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7C6447B7" w:rsidR="006D3016" w:rsidRPr="00341812" w:rsidRDefault="006D3016" w:rsidP="006D3016">
      <w:pPr>
        <w:widowControl w:val="0"/>
        <w:tabs>
          <w:tab w:val="right" w:pos="9639"/>
        </w:tabs>
        <w:spacing w:after="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C42B72">
        <w:rPr>
          <w:rFonts w:eastAsia="Times New Roman"/>
          <w:b/>
          <w:sz w:val="24"/>
        </w:rPr>
        <w:t>5</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C42F4B">
        <w:rPr>
          <w:rFonts w:eastAsia="Times New Roman"/>
          <w:b/>
          <w:sz w:val="24"/>
        </w:rPr>
        <w:t>07216</w:t>
      </w:r>
    </w:p>
    <w:p w14:paraId="6D1CDF7B" w14:textId="0A3989B5" w:rsidR="006D3016" w:rsidRPr="00341812" w:rsidRDefault="00545257" w:rsidP="006D3016">
      <w:pPr>
        <w:widowControl w:val="0"/>
        <w:tabs>
          <w:tab w:val="right" w:pos="9639"/>
        </w:tabs>
        <w:spacing w:after="0"/>
        <w:rPr>
          <w:rFonts w:eastAsia="Times New Roman"/>
          <w:b/>
          <w:bCs w:val="0"/>
          <w:sz w:val="24"/>
        </w:rPr>
      </w:pPr>
      <w:r>
        <w:rPr>
          <w:b/>
          <w:sz w:val="24"/>
        </w:rPr>
        <w:t>Online</w:t>
      </w:r>
      <w:r w:rsidR="00032B71" w:rsidRPr="00032B71">
        <w:rPr>
          <w:b/>
          <w:sz w:val="24"/>
        </w:rPr>
        <w:t xml:space="preserve">, </w:t>
      </w:r>
      <w:r w:rsidR="00C42B72">
        <w:rPr>
          <w:b/>
          <w:sz w:val="24"/>
        </w:rPr>
        <w:t>Aug</w:t>
      </w:r>
      <w:r w:rsidR="00983713">
        <w:rPr>
          <w:b/>
          <w:sz w:val="24"/>
        </w:rPr>
        <w:t xml:space="preserve"> </w:t>
      </w:r>
      <w:r w:rsidR="00064C32">
        <w:rPr>
          <w:b/>
          <w:sz w:val="24"/>
        </w:rPr>
        <w:t>1</w:t>
      </w:r>
      <w:r w:rsidR="0078521C">
        <w:rPr>
          <w:b/>
          <w:sz w:val="24"/>
        </w:rPr>
        <w:t>6</w:t>
      </w:r>
      <w:r w:rsidR="006D4A8E">
        <w:rPr>
          <w:b/>
          <w:sz w:val="24"/>
        </w:rPr>
        <w:t xml:space="preserve"> </w:t>
      </w:r>
      <w:r w:rsidR="00783198">
        <w:rPr>
          <w:b/>
          <w:noProof/>
          <w:sz w:val="24"/>
        </w:rPr>
        <w:t>–</w:t>
      </w:r>
      <w:r w:rsidR="00783198" w:rsidRPr="00800E83">
        <w:rPr>
          <w:b/>
          <w:noProof/>
          <w:sz w:val="24"/>
        </w:rPr>
        <w:t xml:space="preserve"> </w:t>
      </w:r>
      <w:r w:rsidR="00064C32">
        <w:rPr>
          <w:b/>
          <w:sz w:val="24"/>
        </w:rPr>
        <w:t>2</w:t>
      </w:r>
      <w:r w:rsidR="009F1666">
        <w:rPr>
          <w:b/>
          <w:sz w:val="24"/>
        </w:rPr>
        <w:t>7</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6D3016">
      <w:pPr>
        <w:widowControl w:val="0"/>
        <w:spacing w:after="0"/>
        <w:rPr>
          <w:rFonts w:eastAsia="Times New Roman"/>
          <w:b/>
          <w:bCs w:val="0"/>
          <w:sz w:val="24"/>
        </w:rPr>
      </w:pPr>
    </w:p>
    <w:p w14:paraId="7AFCFD13" w14:textId="558EE1F9" w:rsidR="006D3016" w:rsidRPr="00341812" w:rsidRDefault="006D3016" w:rsidP="00C42F4B">
      <w:pPr>
        <w:tabs>
          <w:tab w:val="left" w:pos="1985"/>
        </w:tabs>
        <w:overflowPunct/>
        <w:autoSpaceDE/>
        <w:autoSpaceDN/>
        <w:adjustRightInd/>
        <w:snapToGrid w:val="0"/>
        <w:spacing w:after="60"/>
        <w:textAlignment w:val="auto"/>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3C4F2A">
        <w:rPr>
          <w:rFonts w:eastAsia="MS Mincho" w:cs="Arial"/>
          <w:b/>
          <w:sz w:val="24"/>
        </w:rPr>
        <w:t>1</w:t>
      </w:r>
      <w:r w:rsidR="004934BA">
        <w:rPr>
          <w:rFonts w:eastAsia="MS Mincho" w:cs="Arial"/>
          <w:b/>
          <w:sz w:val="24"/>
        </w:rPr>
        <w:t>2</w:t>
      </w:r>
      <w:r w:rsidR="00000231">
        <w:rPr>
          <w:rFonts w:eastAsia="MS Mincho" w:cs="Arial"/>
          <w:b/>
          <w:sz w:val="24"/>
        </w:rPr>
        <w:t>.2.2</w:t>
      </w:r>
    </w:p>
    <w:p w14:paraId="5685B4D7" w14:textId="464C6809" w:rsidR="00E30B2C" w:rsidRPr="00341812" w:rsidRDefault="006D3016" w:rsidP="00C42F4B">
      <w:pPr>
        <w:tabs>
          <w:tab w:val="left" w:pos="1985"/>
        </w:tabs>
        <w:overflowPunct/>
        <w:autoSpaceDE/>
        <w:autoSpaceDN/>
        <w:adjustRightInd/>
        <w:snapToGrid w:val="0"/>
        <w:spacing w:after="60"/>
        <w:ind w:left="1985" w:hanging="1985"/>
        <w:textAlignment w:val="auto"/>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p>
    <w:p w14:paraId="62778E85" w14:textId="36A7BFBA" w:rsidR="006D3016" w:rsidRPr="00341812" w:rsidRDefault="006D3016" w:rsidP="00C42F4B">
      <w:pPr>
        <w:tabs>
          <w:tab w:val="left" w:pos="1985"/>
        </w:tabs>
        <w:overflowPunct/>
        <w:autoSpaceDE/>
        <w:autoSpaceDN/>
        <w:adjustRightInd/>
        <w:snapToGrid w:val="0"/>
        <w:spacing w:after="60"/>
        <w:ind w:left="1985" w:hanging="1985"/>
        <w:textAlignment w:val="auto"/>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6C64B1">
        <w:rPr>
          <w:rFonts w:eastAsia="Times New Roman" w:cs="Arial"/>
          <w:b/>
          <w:sz w:val="24"/>
          <w:lang w:eastAsia="en-US"/>
        </w:rPr>
        <w:t>Initial access by RedCap UEs</w:t>
      </w:r>
    </w:p>
    <w:p w14:paraId="1FA36C2B" w14:textId="7FD319FA" w:rsidR="006D3016" w:rsidRPr="00341812" w:rsidRDefault="006D3016" w:rsidP="00C42F4B">
      <w:pPr>
        <w:overflowPunct/>
        <w:autoSpaceDE/>
        <w:autoSpaceDN/>
        <w:adjustRightInd/>
        <w:snapToGrid w:val="0"/>
        <w:spacing w:after="60"/>
        <w:ind w:left="1985" w:hanging="1985"/>
        <w:textAlignment w:val="auto"/>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F96656" w:rsidRPr="00F96656">
        <w:rPr>
          <w:rFonts w:eastAsia="Times New Roman" w:cs="Arial"/>
          <w:b/>
          <w:sz w:val="24"/>
          <w:lang w:eastAsia="en-US"/>
        </w:rPr>
        <w:t>NR_</w:t>
      </w:r>
      <w:r w:rsidR="00C37E1A">
        <w:rPr>
          <w:rFonts w:eastAsia="Times New Roman" w:cs="Arial"/>
          <w:b/>
          <w:sz w:val="24"/>
          <w:lang w:eastAsia="en-US"/>
        </w:rPr>
        <w:t>redcap</w:t>
      </w:r>
      <w:proofErr w:type="spellEnd"/>
      <w:r w:rsidR="00F96656" w:rsidRPr="00F96656">
        <w:rPr>
          <w:rFonts w:eastAsia="Times New Roman" w:cs="Arial"/>
          <w:b/>
          <w:sz w:val="24"/>
          <w:lang w:eastAsia="en-US"/>
        </w:rPr>
        <w:t>-Core</w:t>
      </w:r>
    </w:p>
    <w:p w14:paraId="5B797E05" w14:textId="77777777" w:rsidR="006D3016" w:rsidRPr="00341812" w:rsidRDefault="006D3016" w:rsidP="00C42F4B">
      <w:pPr>
        <w:tabs>
          <w:tab w:val="left" w:pos="1985"/>
        </w:tabs>
        <w:overflowPunct/>
        <w:autoSpaceDE/>
        <w:autoSpaceDN/>
        <w:adjustRightInd/>
        <w:snapToGrid w:val="0"/>
        <w:spacing w:after="60"/>
        <w:textAlignment w:val="auto"/>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55A7A5E2" w:rsidR="003F08B2" w:rsidRDefault="0054243B" w:rsidP="00CD0894">
      <w:pPr>
        <w:spacing w:after="120"/>
        <w:ind w:right="-101"/>
      </w:pPr>
      <w:r>
        <w:t xml:space="preserve">In </w:t>
      </w:r>
      <w:r w:rsidR="00D30CE2">
        <w:t>th</w:t>
      </w:r>
      <w:r w:rsidR="000F0857">
        <w:t xml:space="preserve">is paper, we </w:t>
      </w:r>
      <w:r w:rsidR="003B073A">
        <w:t>discuss</w:t>
      </w:r>
      <w:r w:rsidR="000F0857">
        <w:t xml:space="preserve"> open issues related to initial access and camping restriction for RedCap UEs</w:t>
      </w:r>
      <w:r w:rsidR="00ED7F4F">
        <w:t>.</w:t>
      </w:r>
    </w:p>
    <w:p w14:paraId="2AA25FB1" w14:textId="1123FFC4" w:rsidR="00AE3E14" w:rsidRDefault="00AE3E14" w:rsidP="00AE3E14">
      <w:pPr>
        <w:pStyle w:val="Heading1"/>
        <w:rPr>
          <w:lang w:val="en-US"/>
        </w:rPr>
      </w:pPr>
      <w:r w:rsidRPr="00341812">
        <w:rPr>
          <w:lang w:val="en-US"/>
        </w:rPr>
        <w:t>Discussion</w:t>
      </w:r>
    </w:p>
    <w:p w14:paraId="5565211A" w14:textId="66F3C73B" w:rsidR="00A73AE1" w:rsidRDefault="00A73AE1" w:rsidP="00A73AE1">
      <w:pPr>
        <w:pStyle w:val="Heading2"/>
      </w:pPr>
      <w:r>
        <w:t xml:space="preserve">Early identification </w:t>
      </w:r>
    </w:p>
    <w:p w14:paraId="3914DCED" w14:textId="015FDB1A" w:rsidR="00BB638E" w:rsidRPr="00D96CBE" w:rsidRDefault="00BB638E" w:rsidP="00A73AE1">
      <w:pPr>
        <w:spacing w:after="0"/>
        <w:rPr>
          <w:lang w:val="en-GB" w:eastAsia="ja-JP"/>
        </w:rPr>
      </w:pPr>
      <w:r w:rsidRPr="00D96CBE">
        <w:rPr>
          <w:lang w:val="en-GB" w:eastAsia="ja-JP"/>
        </w:rPr>
        <w:t xml:space="preserve">In </w:t>
      </w:r>
      <w:r>
        <w:rPr>
          <w:lang w:val="en-GB" w:eastAsia="ja-JP"/>
        </w:rPr>
        <w:t>the TR for</w:t>
      </w:r>
      <w:r w:rsidRPr="00D96CBE">
        <w:rPr>
          <w:lang w:val="en-GB" w:eastAsia="ja-JP"/>
        </w:rPr>
        <w:t xml:space="preserve"> RedCap SI [1], the following options on early identification during Msg1/A transmission are captured:</w:t>
      </w:r>
    </w:p>
    <w:p w14:paraId="706C5300" w14:textId="77777777" w:rsidR="00BB638E" w:rsidRDefault="00BB638E" w:rsidP="00A73AE1">
      <w:pPr>
        <w:spacing w:before="60" w:after="0"/>
        <w:ind w:left="548" w:hanging="274"/>
        <w:rPr>
          <w:lang w:val="en-GB" w:eastAsia="ja-JP"/>
        </w:rPr>
      </w:pPr>
      <w:r w:rsidRPr="00D96CBE">
        <w:rPr>
          <w:lang w:val="en-GB" w:eastAsia="ja-JP"/>
        </w:rPr>
        <w:t>-</w:t>
      </w:r>
      <w:r w:rsidRPr="00D96CBE">
        <w:rPr>
          <w:lang w:val="en-GB" w:eastAsia="ja-JP"/>
        </w:rPr>
        <w:tab/>
        <w:t>Separation of initial UL BWP for RedCap and non-RedCap UEs</w:t>
      </w:r>
      <w:r>
        <w:rPr>
          <w:lang w:val="en-GB" w:eastAsia="ja-JP"/>
        </w:rPr>
        <w:t>; or</w:t>
      </w:r>
    </w:p>
    <w:p w14:paraId="06B91E37" w14:textId="77777777" w:rsidR="00BB638E" w:rsidRDefault="00BB638E" w:rsidP="00A73AE1">
      <w:pPr>
        <w:spacing w:before="60" w:after="0"/>
        <w:ind w:left="548" w:hanging="274"/>
        <w:rPr>
          <w:lang w:val="en-GB" w:eastAsia="ja-JP"/>
        </w:rPr>
      </w:pPr>
      <w:r>
        <w:rPr>
          <w:lang w:val="en-GB" w:eastAsia="ja-JP"/>
        </w:rPr>
        <w:t xml:space="preserve">- </w:t>
      </w:r>
      <w:r>
        <w:rPr>
          <w:lang w:val="en-GB" w:eastAsia="ja-JP"/>
        </w:rPr>
        <w:tab/>
      </w:r>
      <w:r w:rsidRPr="00D96CBE">
        <w:rPr>
          <w:lang w:val="en-GB" w:eastAsia="ja-JP"/>
        </w:rPr>
        <w:t>Separation of PRACH resources (e.g., occasions and/or formats) or PRACH preambles between RedCap and non-RedCap UEs</w:t>
      </w:r>
      <w:r>
        <w:rPr>
          <w:lang w:val="en-GB" w:eastAsia="ja-JP"/>
        </w:rPr>
        <w:t>.</w:t>
      </w:r>
    </w:p>
    <w:p w14:paraId="06C8D729" w14:textId="77777777" w:rsidR="00BB638E" w:rsidRDefault="00BB638E" w:rsidP="00A73AE1">
      <w:pPr>
        <w:spacing w:before="120" w:after="0"/>
        <w:rPr>
          <w:lang w:val="en-GB" w:eastAsia="ja-JP"/>
        </w:rPr>
      </w:pPr>
      <w:r>
        <w:rPr>
          <w:lang w:val="en-GB" w:eastAsia="ja-JP"/>
        </w:rPr>
        <w:t xml:space="preserve">In legacy, the bandwidth of SIB1-configured initial DL/UL BWP can be up to 100MHz in FR1. However, for RedCap UEs, the maximum UE bandwidth is only 20MHz in FR1. Forcing non-RedCap and RedCap UEs to have the same initial DL/UL BWP thus would reduce resource utilization and scheduling flexibility for non-RedCap UEs. From this perspective, it is desirable to allow network to configure initial DL/UL BWP wider than the maximum UE bandwidth of RedCap UEs, even when they share the same cell. </w:t>
      </w:r>
    </w:p>
    <w:p w14:paraId="54704E70" w14:textId="7CDB593D" w:rsidR="006333E6" w:rsidRPr="009D7242" w:rsidRDefault="006333E6" w:rsidP="001F476E">
      <w:pPr>
        <w:tabs>
          <w:tab w:val="left" w:pos="1440"/>
        </w:tabs>
        <w:overflowPunct/>
        <w:autoSpaceDE/>
        <w:autoSpaceDN/>
        <w:adjustRightInd/>
        <w:snapToGrid w:val="0"/>
        <w:spacing w:before="120" w:after="0" w:line="259" w:lineRule="auto"/>
        <w:ind w:left="1440" w:hanging="1440"/>
        <w:textAlignment w:val="auto"/>
        <w:rPr>
          <w:rFonts w:eastAsia="SimSun" w:cs="Arial"/>
          <w:b/>
          <w:szCs w:val="20"/>
        </w:rPr>
      </w:pPr>
      <w:r w:rsidRPr="009D7242">
        <w:rPr>
          <w:rFonts w:eastAsia="SimSun" w:cs="Arial"/>
          <w:b/>
          <w:szCs w:val="20"/>
        </w:rPr>
        <w:t>Observation 1.</w:t>
      </w:r>
      <w:r w:rsidRPr="009D7242">
        <w:rPr>
          <w:rFonts w:eastAsia="SimSun" w:cs="Arial"/>
          <w:b/>
          <w:szCs w:val="20"/>
        </w:rPr>
        <w:tab/>
        <w:t>It is desirable for non-RedCap UEs to have initial DL/UL BWP wider than the maximum UE bandwidth of RedCap UEs</w:t>
      </w:r>
      <w:r w:rsidR="001867D4" w:rsidRPr="009D7242">
        <w:rPr>
          <w:rFonts w:eastAsia="SimSun" w:cs="Arial"/>
          <w:b/>
          <w:szCs w:val="20"/>
        </w:rPr>
        <w:t>, when they share a cell</w:t>
      </w:r>
      <w:r w:rsidRPr="009D7242">
        <w:rPr>
          <w:rFonts w:eastAsia="SimSun" w:cs="Arial"/>
          <w:b/>
          <w:szCs w:val="20"/>
        </w:rPr>
        <w:t>.</w:t>
      </w:r>
    </w:p>
    <w:p w14:paraId="50F8DFE8" w14:textId="58EA7CA3" w:rsidR="000554F9" w:rsidRPr="000554F9" w:rsidRDefault="00E35D0D" w:rsidP="000554F9">
      <w:pPr>
        <w:overflowPunct/>
        <w:autoSpaceDE/>
        <w:autoSpaceDN/>
        <w:adjustRightInd/>
        <w:snapToGrid w:val="0"/>
        <w:spacing w:before="120" w:after="120" w:line="259" w:lineRule="auto"/>
        <w:textAlignment w:val="auto"/>
        <w:rPr>
          <w:rFonts w:eastAsia="SimSun" w:cs="Arial"/>
          <w:bCs w:val="0"/>
          <w:szCs w:val="20"/>
        </w:rPr>
      </w:pPr>
      <w:r>
        <w:rPr>
          <w:rFonts w:eastAsia="SimSun" w:cs="Arial"/>
          <w:bCs w:val="0"/>
          <w:szCs w:val="20"/>
        </w:rPr>
        <w:t xml:space="preserve">If non-RedCap and RedCap UEs have different initial DL BWP, then there are two possible configurations: </w:t>
      </w:r>
      <w:r w:rsidR="00D64D42">
        <w:rPr>
          <w:rFonts w:eastAsia="SimSun" w:cs="Arial"/>
          <w:bCs w:val="0"/>
          <w:szCs w:val="20"/>
        </w:rPr>
        <w:t xml:space="preserve">#1. </w:t>
      </w:r>
      <w:r w:rsidR="00474C1F">
        <w:rPr>
          <w:rFonts w:eastAsia="SimSun" w:cs="Arial"/>
          <w:bCs w:val="0"/>
          <w:szCs w:val="20"/>
        </w:rPr>
        <w:t xml:space="preserve">Initial DL BWP for RedCap UEs are nested within the initial DL BWP of non-RedCap UEs; </w:t>
      </w:r>
      <w:r w:rsidR="001A05D9">
        <w:rPr>
          <w:rFonts w:eastAsia="SimSun" w:cs="Arial"/>
          <w:bCs w:val="0"/>
          <w:szCs w:val="20"/>
        </w:rPr>
        <w:t>Initial DL BWPs for RedCap and non-RedCap do not complete</w:t>
      </w:r>
      <w:r w:rsidR="00D550AC">
        <w:rPr>
          <w:rFonts w:eastAsia="SimSun" w:cs="Arial"/>
          <w:bCs w:val="0"/>
          <w:szCs w:val="20"/>
        </w:rPr>
        <w:t xml:space="preserve">ly overlap. In the latter case, </w:t>
      </w:r>
      <w:r w:rsidR="0007293E">
        <w:rPr>
          <w:rFonts w:eastAsia="SimSun" w:cs="Arial"/>
          <w:bCs w:val="0"/>
          <w:szCs w:val="20"/>
        </w:rPr>
        <w:t xml:space="preserve">it further includes the possibility that CORESET #0 is not contained in </w:t>
      </w:r>
      <w:r w:rsidR="000554F9" w:rsidRPr="000554F9">
        <w:rPr>
          <w:rFonts w:eastAsia="SimSun" w:cs="Arial"/>
          <w:bCs w:val="0"/>
          <w:szCs w:val="20"/>
        </w:rPr>
        <w:t>RedCap UEs</w:t>
      </w:r>
      <w:r w:rsidR="00F33A4C">
        <w:rPr>
          <w:rFonts w:eastAsia="SimSun" w:cs="Arial"/>
          <w:bCs w:val="0"/>
          <w:szCs w:val="20"/>
        </w:rPr>
        <w:t>’</w:t>
      </w:r>
      <w:r w:rsidR="000554F9" w:rsidRPr="000554F9">
        <w:rPr>
          <w:rFonts w:eastAsia="SimSun" w:cs="Arial"/>
          <w:bCs w:val="0"/>
          <w:szCs w:val="20"/>
        </w:rPr>
        <w:t xml:space="preserve"> initial DL BWP</w:t>
      </w:r>
      <w:r w:rsidR="00F33A4C">
        <w:rPr>
          <w:rFonts w:eastAsia="SimSun" w:cs="Arial"/>
          <w:bCs w:val="0"/>
          <w:szCs w:val="20"/>
        </w:rPr>
        <w:t xml:space="preserve">. When that occurs, </w:t>
      </w:r>
      <w:r w:rsidR="000554F9" w:rsidRPr="000554F9">
        <w:rPr>
          <w:rFonts w:eastAsia="SimSun" w:cs="Arial"/>
          <w:bCs w:val="0"/>
          <w:szCs w:val="20"/>
        </w:rPr>
        <w:t xml:space="preserve">it </w:t>
      </w:r>
      <w:r w:rsidR="00F33A4C">
        <w:rPr>
          <w:rFonts w:eastAsia="SimSun" w:cs="Arial"/>
          <w:bCs w:val="0"/>
          <w:szCs w:val="20"/>
        </w:rPr>
        <w:t>w</w:t>
      </w:r>
      <w:r w:rsidR="000554F9" w:rsidRPr="000554F9">
        <w:rPr>
          <w:rFonts w:eastAsia="SimSun" w:cs="Arial"/>
          <w:bCs w:val="0"/>
          <w:szCs w:val="20"/>
        </w:rPr>
        <w:t xml:space="preserve">ould create unnecessary complexity for UE’s initial access procedure. For example, </w:t>
      </w:r>
      <w:r w:rsidR="004D3BDF">
        <w:rPr>
          <w:rFonts w:eastAsia="SimSun" w:cs="Arial"/>
          <w:bCs w:val="0"/>
          <w:szCs w:val="20"/>
        </w:rPr>
        <w:t>i</w:t>
      </w:r>
      <w:r w:rsidR="004D3BDF" w:rsidRPr="000554F9">
        <w:rPr>
          <w:rFonts w:eastAsia="SimSun" w:cs="Arial"/>
          <w:bCs w:val="0"/>
          <w:szCs w:val="20"/>
        </w:rPr>
        <w:t>f the cell is a TDD system</w:t>
      </w:r>
      <w:r w:rsidR="004D3BDF">
        <w:rPr>
          <w:rFonts w:eastAsia="SimSun" w:cs="Arial"/>
          <w:bCs w:val="0"/>
          <w:szCs w:val="20"/>
        </w:rPr>
        <w:t>,</w:t>
      </w:r>
      <w:r w:rsidR="004D3BDF" w:rsidRPr="000554F9">
        <w:rPr>
          <w:rFonts w:eastAsia="SimSun" w:cs="Arial"/>
          <w:bCs w:val="0"/>
          <w:szCs w:val="20"/>
        </w:rPr>
        <w:t xml:space="preserve"> </w:t>
      </w:r>
      <w:r w:rsidR="000554F9" w:rsidRPr="000554F9">
        <w:rPr>
          <w:rFonts w:eastAsia="SimSun" w:cs="Arial"/>
          <w:bCs w:val="0"/>
          <w:szCs w:val="20"/>
        </w:rPr>
        <w:t xml:space="preserve">UE </w:t>
      </w:r>
      <w:r w:rsidR="00D24BB0">
        <w:rPr>
          <w:rFonts w:eastAsia="SimSun" w:cs="Arial"/>
          <w:bCs w:val="0"/>
          <w:szCs w:val="20"/>
        </w:rPr>
        <w:t>would have</w:t>
      </w:r>
      <w:r w:rsidR="000554F9" w:rsidRPr="000554F9">
        <w:rPr>
          <w:rFonts w:eastAsia="SimSun" w:cs="Arial"/>
          <w:bCs w:val="0"/>
          <w:szCs w:val="20"/>
        </w:rPr>
        <w:t xml:space="preserve"> to </w:t>
      </w:r>
      <w:r w:rsidR="00D24BB0">
        <w:rPr>
          <w:rFonts w:eastAsia="SimSun" w:cs="Arial"/>
          <w:bCs w:val="0"/>
          <w:szCs w:val="20"/>
        </w:rPr>
        <w:t>re</w:t>
      </w:r>
      <w:r w:rsidR="000554F9" w:rsidRPr="000554F9">
        <w:rPr>
          <w:rFonts w:eastAsia="SimSun" w:cs="Arial"/>
          <w:bCs w:val="0"/>
          <w:szCs w:val="20"/>
        </w:rPr>
        <w:t>tune its DL receiver after RACH preamble transmission to monitor RAR, because ra-</w:t>
      </w:r>
      <w:proofErr w:type="spellStart"/>
      <w:r w:rsidR="000554F9" w:rsidRPr="000554F9">
        <w:rPr>
          <w:rFonts w:eastAsia="SimSun" w:cs="Arial"/>
          <w:bCs w:val="0"/>
          <w:szCs w:val="20"/>
        </w:rPr>
        <w:t>searchSpace</w:t>
      </w:r>
      <w:proofErr w:type="spellEnd"/>
      <w:r w:rsidR="000554F9" w:rsidRPr="000554F9">
        <w:rPr>
          <w:rFonts w:eastAsia="SimSun" w:cs="Arial"/>
          <w:bCs w:val="0"/>
          <w:szCs w:val="20"/>
        </w:rPr>
        <w:t xml:space="preserve"> is contained within CORESET #0.</w:t>
      </w:r>
      <w:r w:rsidR="0091389E">
        <w:rPr>
          <w:rFonts w:eastAsia="SimSun" w:cs="Arial"/>
          <w:bCs w:val="0"/>
          <w:szCs w:val="20"/>
        </w:rPr>
        <w:t xml:space="preserve"> After receiving RAR,</w:t>
      </w:r>
      <w:r w:rsidR="000554F9" w:rsidRPr="000554F9">
        <w:rPr>
          <w:rFonts w:eastAsia="SimSun" w:cs="Arial"/>
          <w:bCs w:val="0"/>
          <w:szCs w:val="20"/>
        </w:rPr>
        <w:t xml:space="preserve"> UE </w:t>
      </w:r>
      <w:r w:rsidR="0091389E">
        <w:rPr>
          <w:rFonts w:eastAsia="SimSun" w:cs="Arial"/>
          <w:bCs w:val="0"/>
          <w:szCs w:val="20"/>
        </w:rPr>
        <w:t xml:space="preserve">then </w:t>
      </w:r>
      <w:r w:rsidR="000554F9" w:rsidRPr="000554F9">
        <w:rPr>
          <w:rFonts w:eastAsia="SimSun" w:cs="Arial"/>
          <w:bCs w:val="0"/>
          <w:szCs w:val="20"/>
        </w:rPr>
        <w:t xml:space="preserve">has to </w:t>
      </w:r>
      <w:r w:rsidR="0091389E">
        <w:rPr>
          <w:rFonts w:eastAsia="SimSun" w:cs="Arial"/>
          <w:bCs w:val="0"/>
          <w:szCs w:val="20"/>
        </w:rPr>
        <w:t>re</w:t>
      </w:r>
      <w:r w:rsidR="000554F9" w:rsidRPr="000554F9">
        <w:rPr>
          <w:rFonts w:eastAsia="SimSun" w:cs="Arial"/>
          <w:bCs w:val="0"/>
          <w:szCs w:val="20"/>
        </w:rPr>
        <w:t>tune its transceiver</w:t>
      </w:r>
      <w:r w:rsidR="0091389E">
        <w:rPr>
          <w:rFonts w:eastAsia="SimSun" w:cs="Arial"/>
          <w:bCs w:val="0"/>
          <w:szCs w:val="20"/>
        </w:rPr>
        <w:t xml:space="preserve"> again</w:t>
      </w:r>
      <w:r w:rsidR="000554F9" w:rsidRPr="000554F9">
        <w:rPr>
          <w:rFonts w:eastAsia="SimSun" w:cs="Arial"/>
          <w:bCs w:val="0"/>
          <w:szCs w:val="20"/>
        </w:rPr>
        <w:t xml:space="preserve"> to </w:t>
      </w:r>
      <w:r w:rsidR="00EC23F2">
        <w:rPr>
          <w:rFonts w:eastAsia="SimSun" w:cs="Arial"/>
          <w:bCs w:val="0"/>
          <w:szCs w:val="20"/>
        </w:rPr>
        <w:t xml:space="preserve">its </w:t>
      </w:r>
      <w:r w:rsidR="000554F9" w:rsidRPr="000554F9">
        <w:rPr>
          <w:rFonts w:eastAsia="SimSun" w:cs="Arial"/>
          <w:bCs w:val="0"/>
          <w:szCs w:val="20"/>
        </w:rPr>
        <w:t>initial UL BWP</w:t>
      </w:r>
      <w:r w:rsidR="00EC23F2">
        <w:rPr>
          <w:rFonts w:eastAsia="SimSun" w:cs="Arial"/>
          <w:bCs w:val="0"/>
          <w:szCs w:val="20"/>
        </w:rPr>
        <w:t>, in order</w:t>
      </w:r>
      <w:r w:rsidR="000554F9" w:rsidRPr="000554F9">
        <w:rPr>
          <w:rFonts w:eastAsia="SimSun" w:cs="Arial"/>
          <w:bCs w:val="0"/>
          <w:szCs w:val="20"/>
        </w:rPr>
        <w:t xml:space="preserve"> to perform Msg3 transmission. Such back-and-forth retuning of UE’s operating frequency increases UE’s access latency and creates unnecessary complexity for UE implementation. That is against the fundamental objective of the RedCap WI, i.e. reduce UE’s complexity. </w:t>
      </w:r>
    </w:p>
    <w:p w14:paraId="2D8FDA6F" w14:textId="250F9C16" w:rsidR="00A02ED0" w:rsidRPr="009D7242" w:rsidRDefault="000554F9" w:rsidP="001F476E">
      <w:pPr>
        <w:tabs>
          <w:tab w:val="left" w:pos="1440"/>
        </w:tabs>
        <w:overflowPunct/>
        <w:autoSpaceDE/>
        <w:autoSpaceDN/>
        <w:adjustRightInd/>
        <w:snapToGrid w:val="0"/>
        <w:spacing w:after="0" w:line="259" w:lineRule="auto"/>
        <w:ind w:left="1440" w:hanging="1440"/>
        <w:textAlignment w:val="auto"/>
        <w:rPr>
          <w:rFonts w:eastAsia="SimSun" w:cs="Arial"/>
          <w:b/>
          <w:szCs w:val="20"/>
        </w:rPr>
      </w:pPr>
      <w:r w:rsidRPr="009D7242">
        <w:rPr>
          <w:rFonts w:eastAsia="SimSun" w:cs="Arial"/>
          <w:b/>
          <w:szCs w:val="20"/>
        </w:rPr>
        <w:t xml:space="preserve">Observation </w:t>
      </w:r>
      <w:r w:rsidR="00BA20C0" w:rsidRPr="009D7242">
        <w:rPr>
          <w:rFonts w:eastAsia="SimSun" w:cs="Arial"/>
          <w:b/>
          <w:szCs w:val="20"/>
        </w:rPr>
        <w:t>2</w:t>
      </w:r>
      <w:r w:rsidRPr="009D7242">
        <w:rPr>
          <w:rFonts w:eastAsia="SimSun" w:cs="Arial"/>
          <w:b/>
          <w:szCs w:val="20"/>
        </w:rPr>
        <w:t>.</w:t>
      </w:r>
      <w:r w:rsidRPr="009D7242">
        <w:rPr>
          <w:rFonts w:eastAsia="SimSun" w:cs="Arial"/>
          <w:b/>
          <w:szCs w:val="20"/>
        </w:rPr>
        <w:tab/>
        <w:t>If a RedCap UE’s initial DL BWP does not contain CORESET #0, then the UE has to re-tune its transceiver between different steps in initial access, which increases access latency and creates unnecessary complexity for UE implementation.</w:t>
      </w:r>
    </w:p>
    <w:p w14:paraId="7309F051" w14:textId="2708E9FC" w:rsidR="0070670E" w:rsidRDefault="007B20F6" w:rsidP="007B20F6">
      <w:pPr>
        <w:pStyle w:val="0Maintext"/>
        <w:spacing w:before="120" w:line="240" w:lineRule="auto"/>
        <w:ind w:firstLine="0"/>
        <w:jc w:val="left"/>
      </w:pPr>
      <w:r w:rsidRPr="007B20F6">
        <w:t xml:space="preserve">In a FDD system, network can configure initial UL BWP for a RedCap UE anywhere within its channel bandwidth, as long as the above constraint on CORESET #0 is met. Similarly, for a TDD system, network can configure the center frequency of </w:t>
      </w:r>
      <w:r w:rsidR="006B5D3C">
        <w:t xml:space="preserve">RedCap UEs’ </w:t>
      </w:r>
      <w:r w:rsidRPr="007B20F6">
        <w:t>initial DL/UL BWP anywhere, as long as the initial DL BWP contains CORESET #0. Therefore, we propose that</w:t>
      </w:r>
      <w:r w:rsidR="00EB2885">
        <w:t>:</w:t>
      </w:r>
    </w:p>
    <w:p w14:paraId="0946BAB1" w14:textId="300B3D74" w:rsidR="00BA20C0" w:rsidRPr="004D5A8C" w:rsidRDefault="00BA20C0" w:rsidP="001F476E">
      <w:pPr>
        <w:pStyle w:val="0Maintext"/>
        <w:ind w:left="1440" w:hanging="1440"/>
        <w:rPr>
          <w:b/>
          <w:szCs w:val="20"/>
        </w:rPr>
      </w:pPr>
      <w:r w:rsidRPr="00BA20C0">
        <w:rPr>
          <w:b/>
          <w:szCs w:val="20"/>
        </w:rPr>
        <w:t xml:space="preserve">Proposal </w:t>
      </w:r>
      <w:r w:rsidRPr="004D5A8C">
        <w:rPr>
          <w:b/>
          <w:szCs w:val="20"/>
        </w:rPr>
        <w:t>1</w:t>
      </w:r>
      <w:r w:rsidRPr="00BA20C0">
        <w:rPr>
          <w:b/>
          <w:szCs w:val="20"/>
        </w:rPr>
        <w:t>.</w:t>
      </w:r>
      <w:r w:rsidRPr="00BA20C0">
        <w:rPr>
          <w:b/>
          <w:szCs w:val="20"/>
        </w:rPr>
        <w:tab/>
      </w:r>
      <w:r w:rsidR="004D5A8C" w:rsidRPr="004D5A8C">
        <w:rPr>
          <w:rFonts w:eastAsia="SimSun" w:cs="Arial"/>
          <w:b/>
          <w:szCs w:val="20"/>
        </w:rPr>
        <w:t>If network configures a separate initial DL BWP for RedCap UEs in SIB1, this initial DL BWP shall contain CORESET #0.</w:t>
      </w:r>
    </w:p>
    <w:p w14:paraId="1A592806" w14:textId="531EA15D" w:rsidR="00DE0AF9" w:rsidRDefault="00DE0AF9" w:rsidP="00186F7E">
      <w:pPr>
        <w:spacing w:after="120"/>
        <w:rPr>
          <w:lang w:val="en-GB" w:eastAsia="ja-JP"/>
        </w:rPr>
      </w:pPr>
      <w:r>
        <w:rPr>
          <w:lang w:val="en-GB" w:eastAsia="ja-JP"/>
        </w:rPr>
        <w:lastRenderedPageBreak/>
        <w:t xml:space="preserve">If RedCap UEs are configured with separate PRACH resources, it is desirable to configure separate </w:t>
      </w:r>
      <w:proofErr w:type="spellStart"/>
      <w:r>
        <w:rPr>
          <w:lang w:val="en-GB" w:eastAsia="ja-JP"/>
        </w:rPr>
        <w:t>ra-searchSpace</w:t>
      </w:r>
      <w:proofErr w:type="spellEnd"/>
      <w:r>
        <w:rPr>
          <w:lang w:val="en-GB" w:eastAsia="ja-JP"/>
        </w:rPr>
        <w:t xml:space="preserve"> for RedCap UEs too, because network may want to schedule Msg2/B differently between RedCap and non-RedCap UEs, e.g. apply repetition for Msg2/B, send Msg2/B for non-RedCap UEs in a wider range of resources, etc. </w:t>
      </w:r>
    </w:p>
    <w:p w14:paraId="6961216E" w14:textId="6CBED85F" w:rsidR="00DE0AF9" w:rsidRPr="00DC3AD2" w:rsidRDefault="00DE0AF9" w:rsidP="001F476E">
      <w:pPr>
        <w:spacing w:after="120"/>
        <w:ind w:left="1440" w:hanging="1440"/>
        <w:rPr>
          <w:b/>
          <w:bCs w:val="0"/>
          <w:lang w:val="en-GB" w:eastAsia="ja-JP"/>
        </w:rPr>
      </w:pPr>
      <w:r w:rsidRPr="00DC3AD2">
        <w:rPr>
          <w:b/>
          <w:lang w:val="en-GB" w:eastAsia="ja-JP"/>
        </w:rPr>
        <w:t xml:space="preserve">Proposal </w:t>
      </w:r>
      <w:r>
        <w:rPr>
          <w:b/>
          <w:lang w:val="en-GB" w:eastAsia="ja-JP"/>
        </w:rPr>
        <w:t>2</w:t>
      </w:r>
      <w:r w:rsidRPr="00DC3AD2">
        <w:rPr>
          <w:b/>
          <w:lang w:val="en-GB" w:eastAsia="ja-JP"/>
        </w:rPr>
        <w:t>.</w:t>
      </w:r>
      <w:r w:rsidRPr="00DC3AD2">
        <w:rPr>
          <w:b/>
          <w:lang w:val="en-GB" w:eastAsia="ja-JP"/>
        </w:rPr>
        <w:tab/>
        <w:t xml:space="preserve">If RedCap UEs </w:t>
      </w:r>
      <w:r>
        <w:rPr>
          <w:b/>
          <w:lang w:val="en-GB" w:eastAsia="ja-JP"/>
        </w:rPr>
        <w:t>are configured with separate</w:t>
      </w:r>
      <w:r w:rsidRPr="00DC3AD2">
        <w:rPr>
          <w:b/>
          <w:lang w:val="en-GB" w:eastAsia="ja-JP"/>
        </w:rPr>
        <w:t xml:space="preserve"> </w:t>
      </w:r>
      <w:r>
        <w:rPr>
          <w:b/>
          <w:lang w:val="en-GB" w:eastAsia="ja-JP"/>
        </w:rPr>
        <w:t xml:space="preserve">PRACH resources, they can be configured with a separate </w:t>
      </w:r>
      <w:proofErr w:type="spellStart"/>
      <w:r>
        <w:rPr>
          <w:b/>
          <w:lang w:val="en-GB" w:eastAsia="ja-JP"/>
        </w:rPr>
        <w:t>ra-searchS</w:t>
      </w:r>
      <w:r w:rsidRPr="00DC3AD2">
        <w:rPr>
          <w:b/>
          <w:lang w:val="en-GB" w:eastAsia="ja-JP"/>
        </w:rPr>
        <w:t>pace</w:t>
      </w:r>
      <w:proofErr w:type="spellEnd"/>
      <w:r w:rsidRPr="00DC3AD2">
        <w:rPr>
          <w:b/>
          <w:lang w:val="en-GB" w:eastAsia="ja-JP"/>
        </w:rPr>
        <w:t xml:space="preserve"> for Msg2/MsgB</w:t>
      </w:r>
      <w:r>
        <w:rPr>
          <w:b/>
          <w:lang w:val="en-GB" w:eastAsia="ja-JP"/>
        </w:rPr>
        <w:t xml:space="preserve"> reception. </w:t>
      </w:r>
      <w:r w:rsidRPr="00DC3AD2">
        <w:rPr>
          <w:b/>
          <w:lang w:val="en-GB" w:eastAsia="ja-JP"/>
        </w:rPr>
        <w:t xml:space="preserve">    </w:t>
      </w:r>
    </w:p>
    <w:p w14:paraId="1A721315" w14:textId="1FAF8D08" w:rsidR="0015428F" w:rsidRPr="00BA20C0" w:rsidRDefault="00F218FA" w:rsidP="00186F7E">
      <w:pPr>
        <w:pStyle w:val="0Maintext"/>
        <w:spacing w:after="0" w:afterAutospacing="0" w:line="240" w:lineRule="auto"/>
        <w:ind w:firstLine="0"/>
        <w:jc w:val="left"/>
        <w:rPr>
          <w:bCs w:val="0"/>
        </w:rPr>
      </w:pPr>
      <w:r w:rsidRPr="00CF6C88">
        <w:rPr>
          <w:bCs w:val="0"/>
        </w:rPr>
        <w:t xml:space="preserve">According to the </w:t>
      </w:r>
      <w:r w:rsidR="00CF6C88">
        <w:rPr>
          <w:bCs w:val="0"/>
        </w:rPr>
        <w:t xml:space="preserve">current agreement, early identification in Msg1/A is configurable. </w:t>
      </w:r>
      <w:r w:rsidR="009179B9">
        <w:rPr>
          <w:bCs w:val="0"/>
        </w:rPr>
        <w:t xml:space="preserve">We think </w:t>
      </w:r>
      <w:r w:rsidR="00A03BA6">
        <w:rPr>
          <w:bCs w:val="0"/>
        </w:rPr>
        <w:t xml:space="preserve">a simple way to check if the feature is enabled </w:t>
      </w:r>
      <w:r w:rsidR="00DF71F8">
        <w:rPr>
          <w:bCs w:val="0"/>
        </w:rPr>
        <w:t xml:space="preserve">is </w:t>
      </w:r>
      <w:r w:rsidR="00A03BA6">
        <w:rPr>
          <w:bCs w:val="0"/>
        </w:rPr>
        <w:t>by the mere presence of dedicated PRACH resources for RedCap UEs</w:t>
      </w:r>
      <w:r w:rsidR="00434705">
        <w:rPr>
          <w:bCs w:val="0"/>
        </w:rPr>
        <w:t xml:space="preserve">, which </w:t>
      </w:r>
      <w:r w:rsidR="00DF71F8">
        <w:rPr>
          <w:bCs w:val="0"/>
        </w:rPr>
        <w:t xml:space="preserve">can be </w:t>
      </w:r>
      <w:r w:rsidR="003C3447" w:rsidRPr="003C3447">
        <w:rPr>
          <w:bCs w:val="0"/>
        </w:rPr>
        <w:t xml:space="preserve">either </w:t>
      </w:r>
      <w:r w:rsidR="00DF71F8">
        <w:rPr>
          <w:bCs w:val="0"/>
        </w:rPr>
        <w:t>a</w:t>
      </w:r>
      <w:r w:rsidR="00DA1786">
        <w:rPr>
          <w:bCs w:val="0"/>
        </w:rPr>
        <w:t xml:space="preserve"> dedicated </w:t>
      </w:r>
      <w:r w:rsidR="003C3447" w:rsidRPr="003C3447">
        <w:rPr>
          <w:bCs w:val="0"/>
        </w:rPr>
        <w:t xml:space="preserve">initial UL BWP, or </w:t>
      </w:r>
      <w:r w:rsidR="00DA1786">
        <w:rPr>
          <w:bCs w:val="0"/>
        </w:rPr>
        <w:t>a dedicated</w:t>
      </w:r>
      <w:r w:rsidR="003C3447" w:rsidRPr="003C3447">
        <w:rPr>
          <w:bCs w:val="0"/>
        </w:rPr>
        <w:t xml:space="preserve"> preamble group on shared RO</w:t>
      </w:r>
      <w:r w:rsidR="00DA1786">
        <w:rPr>
          <w:bCs w:val="0"/>
        </w:rPr>
        <w:t>s</w:t>
      </w:r>
      <w:r w:rsidR="003C3447" w:rsidRPr="003C3447">
        <w:rPr>
          <w:bCs w:val="0"/>
        </w:rPr>
        <w:t xml:space="preserve"> or </w:t>
      </w:r>
      <w:r w:rsidR="00DA1786">
        <w:rPr>
          <w:bCs w:val="0"/>
        </w:rPr>
        <w:t>dedicated</w:t>
      </w:r>
      <w:r w:rsidR="003C3447" w:rsidRPr="003C3447">
        <w:rPr>
          <w:bCs w:val="0"/>
        </w:rPr>
        <w:t xml:space="preserve"> RO</w:t>
      </w:r>
      <w:r w:rsidR="00186F7E">
        <w:rPr>
          <w:bCs w:val="0"/>
        </w:rPr>
        <w:t>s</w:t>
      </w:r>
      <w:r w:rsidR="003C3447" w:rsidRPr="003C3447">
        <w:rPr>
          <w:bCs w:val="0"/>
        </w:rPr>
        <w:t>.</w:t>
      </w:r>
      <w:r w:rsidR="00186F7E">
        <w:rPr>
          <w:bCs w:val="0"/>
        </w:rPr>
        <w:t xml:space="preserve"> If dedicated PRACH resources for RedCap UEs are not configured, then UE shall perform early identification in Msg3.</w:t>
      </w:r>
    </w:p>
    <w:p w14:paraId="68A5FFED" w14:textId="03A90AB7" w:rsidR="0099006B" w:rsidRDefault="0099006B" w:rsidP="001F476E">
      <w:pPr>
        <w:tabs>
          <w:tab w:val="left" w:pos="1440"/>
        </w:tabs>
        <w:overflowPunct/>
        <w:autoSpaceDE/>
        <w:autoSpaceDN/>
        <w:adjustRightInd/>
        <w:snapToGrid w:val="0"/>
        <w:spacing w:before="120" w:after="0" w:line="259" w:lineRule="auto"/>
        <w:ind w:left="1440" w:hanging="1440"/>
        <w:textAlignment w:val="auto"/>
        <w:rPr>
          <w:b/>
          <w:bCs w:val="0"/>
        </w:rPr>
      </w:pPr>
      <w:r w:rsidRPr="009D7242">
        <w:rPr>
          <w:rFonts w:eastAsia="SimSun" w:cs="Arial"/>
          <w:b/>
          <w:szCs w:val="20"/>
        </w:rPr>
        <w:t xml:space="preserve">Proposal </w:t>
      </w:r>
      <w:r>
        <w:rPr>
          <w:rFonts w:eastAsia="SimSun" w:cs="Arial"/>
          <w:b/>
          <w:szCs w:val="20"/>
        </w:rPr>
        <w:t>3</w:t>
      </w:r>
      <w:r w:rsidRPr="009D7242">
        <w:rPr>
          <w:rFonts w:eastAsia="SimSun" w:cs="Arial"/>
          <w:b/>
          <w:szCs w:val="20"/>
        </w:rPr>
        <w:t xml:space="preserve">. </w:t>
      </w:r>
      <w:r>
        <w:rPr>
          <w:rFonts w:eastAsia="SimSun" w:cs="Arial"/>
          <w:b/>
          <w:szCs w:val="20"/>
        </w:rPr>
        <w:tab/>
      </w:r>
      <w:r w:rsidR="00C87BB4">
        <w:rPr>
          <w:b/>
          <w:bCs w:val="0"/>
        </w:rPr>
        <w:t>If RedCap UEs are configured with</w:t>
      </w:r>
      <w:r w:rsidRPr="00E805A9">
        <w:rPr>
          <w:b/>
          <w:bCs w:val="0"/>
        </w:rPr>
        <w:t xml:space="preserve"> dedicated PRACH resources</w:t>
      </w:r>
      <w:r w:rsidR="00C87BB4">
        <w:rPr>
          <w:b/>
          <w:bCs w:val="0"/>
        </w:rPr>
        <w:t>, perform early identification in Msg1</w:t>
      </w:r>
      <w:r w:rsidRPr="00E805A9">
        <w:rPr>
          <w:b/>
          <w:bCs w:val="0"/>
        </w:rPr>
        <w:t xml:space="preserve">. </w:t>
      </w:r>
      <w:r>
        <w:rPr>
          <w:b/>
          <w:bCs w:val="0"/>
        </w:rPr>
        <w:t>Otherwise, perform early identification in Msg3.</w:t>
      </w:r>
    </w:p>
    <w:p w14:paraId="21FB131E" w14:textId="070CD272" w:rsidR="00D3629E" w:rsidRPr="00D3629E" w:rsidRDefault="00D3629E" w:rsidP="00D3629E">
      <w:pPr>
        <w:overflowPunct/>
        <w:autoSpaceDE/>
        <w:autoSpaceDN/>
        <w:adjustRightInd/>
        <w:spacing w:before="120" w:after="120"/>
        <w:textAlignment w:val="auto"/>
        <w:rPr>
          <w:bCs w:val="0"/>
          <w:lang w:val="en-GB" w:eastAsia="ja-JP"/>
        </w:rPr>
      </w:pPr>
      <w:r w:rsidRPr="00D3629E">
        <w:rPr>
          <w:bCs w:val="0"/>
          <w:lang w:val="en-GB" w:eastAsia="ja-JP"/>
        </w:rPr>
        <w:t xml:space="preserve">During the SI phase, RAN2 agreed that identification of RedCap UE type(s) during transmission of Msg3 can be achieved by at least the following options </w:t>
      </w:r>
      <w:r w:rsidRPr="00D3629E">
        <w:rPr>
          <w:bCs w:val="0"/>
          <w:lang w:val="en-GB" w:eastAsia="ja-JP"/>
        </w:rPr>
        <w:fldChar w:fldCharType="begin"/>
      </w:r>
      <w:r w:rsidRPr="00D3629E">
        <w:rPr>
          <w:bCs w:val="0"/>
          <w:lang w:val="en-GB" w:eastAsia="ja-JP"/>
        </w:rPr>
        <w:instrText xml:space="preserve"> REF _Ref67846928 \r \h </w:instrText>
      </w:r>
      <w:r w:rsidRPr="00D3629E">
        <w:rPr>
          <w:bCs w:val="0"/>
          <w:lang w:val="en-GB" w:eastAsia="ja-JP"/>
        </w:rPr>
      </w:r>
      <w:r w:rsidRPr="00D3629E">
        <w:rPr>
          <w:bCs w:val="0"/>
          <w:lang w:val="en-GB" w:eastAsia="ja-JP"/>
        </w:rPr>
        <w:fldChar w:fldCharType="separate"/>
      </w:r>
      <w:r w:rsidRPr="00D3629E">
        <w:rPr>
          <w:bCs w:val="0"/>
          <w:lang w:val="en-GB" w:eastAsia="ja-JP"/>
        </w:rPr>
        <w:t>[1]</w:t>
      </w:r>
      <w:r w:rsidRPr="00D3629E">
        <w:rPr>
          <w:bCs w:val="0"/>
          <w:lang w:val="en-GB" w:eastAsia="ja-JP"/>
        </w:rPr>
        <w:fldChar w:fldCharType="end"/>
      </w:r>
      <w:r w:rsidRPr="00D3629E">
        <w:rPr>
          <w:bCs w:val="0"/>
          <w:lang w:val="en-GB" w:eastAsia="ja-JP"/>
        </w:rPr>
        <w:t>:</w:t>
      </w:r>
    </w:p>
    <w:p w14:paraId="381934CC" w14:textId="77777777" w:rsidR="00D3629E" w:rsidRPr="00D3629E" w:rsidRDefault="00D3629E" w:rsidP="00D3629E">
      <w:pPr>
        <w:numPr>
          <w:ilvl w:val="0"/>
          <w:numId w:val="34"/>
        </w:numPr>
        <w:overflowPunct/>
        <w:autoSpaceDE/>
        <w:autoSpaceDN/>
        <w:adjustRightInd/>
        <w:spacing w:after="80"/>
        <w:textAlignment w:val="auto"/>
        <w:rPr>
          <w:bCs w:val="0"/>
          <w:lang w:val="en-GB" w:eastAsia="ja-JP"/>
        </w:rPr>
      </w:pPr>
      <w:r w:rsidRPr="00D3629E">
        <w:rPr>
          <w:bCs w:val="0"/>
          <w:lang w:val="en-GB" w:eastAsia="ja-JP"/>
        </w:rPr>
        <w:t>Using the spare bit in existing Msg3 definition</w:t>
      </w:r>
    </w:p>
    <w:p w14:paraId="3A0B5A37" w14:textId="77777777" w:rsidR="00D3629E" w:rsidRPr="00D3629E" w:rsidRDefault="00D3629E" w:rsidP="00D3629E">
      <w:pPr>
        <w:numPr>
          <w:ilvl w:val="0"/>
          <w:numId w:val="34"/>
        </w:numPr>
        <w:overflowPunct/>
        <w:autoSpaceDE/>
        <w:autoSpaceDN/>
        <w:adjustRightInd/>
        <w:spacing w:after="80"/>
        <w:textAlignment w:val="auto"/>
        <w:rPr>
          <w:bCs w:val="0"/>
          <w:lang w:val="en-GB" w:eastAsia="ja-JP"/>
        </w:rPr>
      </w:pPr>
      <w:r w:rsidRPr="00D3629E">
        <w:rPr>
          <w:bCs w:val="0"/>
          <w:lang w:val="en-GB" w:eastAsia="ja-JP"/>
        </w:rPr>
        <w:t>Extending the Msg3 size to carry additional one or more bits, indicating RedCap UE type(s)</w:t>
      </w:r>
    </w:p>
    <w:p w14:paraId="6090BD3B" w14:textId="77777777" w:rsidR="00D3629E" w:rsidRPr="00D3629E" w:rsidRDefault="00D3629E" w:rsidP="00D3629E">
      <w:pPr>
        <w:numPr>
          <w:ilvl w:val="0"/>
          <w:numId w:val="34"/>
        </w:numPr>
        <w:overflowPunct/>
        <w:autoSpaceDE/>
        <w:autoSpaceDN/>
        <w:adjustRightInd/>
        <w:spacing w:after="80"/>
        <w:textAlignment w:val="auto"/>
        <w:rPr>
          <w:bCs w:val="0"/>
          <w:lang w:val="en-GB" w:eastAsia="ja-JP"/>
        </w:rPr>
      </w:pPr>
      <w:r w:rsidRPr="00D3629E">
        <w:rPr>
          <w:bCs w:val="0"/>
          <w:lang w:val="en-GB" w:eastAsia="ja-JP"/>
        </w:rPr>
        <w:t>Introduction of new larger RRC message (e.g. on CCCH1)</w:t>
      </w:r>
    </w:p>
    <w:p w14:paraId="2BB864B0" w14:textId="77777777" w:rsidR="00D3629E" w:rsidRPr="00D3629E" w:rsidRDefault="00D3629E" w:rsidP="00D3629E">
      <w:pPr>
        <w:numPr>
          <w:ilvl w:val="0"/>
          <w:numId w:val="34"/>
        </w:numPr>
        <w:overflowPunct/>
        <w:autoSpaceDE/>
        <w:autoSpaceDN/>
        <w:adjustRightInd/>
        <w:spacing w:after="80"/>
        <w:textAlignment w:val="auto"/>
        <w:rPr>
          <w:bCs w:val="0"/>
          <w:lang w:val="en-GB" w:eastAsia="ja-JP"/>
        </w:rPr>
      </w:pPr>
      <w:r w:rsidRPr="00D3629E">
        <w:rPr>
          <w:bCs w:val="0"/>
          <w:lang w:val="en-GB" w:eastAsia="ja-JP"/>
        </w:rPr>
        <w:t>New MAC control element or LCID</w:t>
      </w:r>
    </w:p>
    <w:p w14:paraId="5BFB8F20" w14:textId="77777777" w:rsidR="00D3629E" w:rsidRPr="00D3629E" w:rsidRDefault="00D3629E" w:rsidP="00D3629E">
      <w:pPr>
        <w:overflowPunct/>
        <w:autoSpaceDE/>
        <w:autoSpaceDN/>
        <w:adjustRightInd/>
        <w:spacing w:after="80"/>
        <w:textAlignment w:val="auto"/>
        <w:rPr>
          <w:bCs w:val="0"/>
          <w:lang w:eastAsia="ja-JP"/>
        </w:rPr>
      </w:pPr>
      <w:r w:rsidRPr="00D3629E">
        <w:rPr>
          <w:bCs w:val="0"/>
          <w:lang w:eastAsia="ja-JP"/>
        </w:rPr>
        <w:t>Among the four options above:</w:t>
      </w:r>
    </w:p>
    <w:p w14:paraId="5CAE9AA3" w14:textId="77777777" w:rsidR="00D3629E" w:rsidRPr="00D3629E" w:rsidRDefault="00D3629E" w:rsidP="00D3629E">
      <w:pPr>
        <w:numPr>
          <w:ilvl w:val="0"/>
          <w:numId w:val="35"/>
        </w:numPr>
        <w:overflowPunct/>
        <w:autoSpaceDE/>
        <w:autoSpaceDN/>
        <w:adjustRightInd/>
        <w:spacing w:after="80"/>
        <w:ind w:left="630" w:hanging="270"/>
        <w:textAlignment w:val="auto"/>
        <w:rPr>
          <w:bCs w:val="0"/>
          <w:lang w:val="en-GB" w:eastAsia="ja-JP"/>
        </w:rPr>
      </w:pPr>
      <w:r w:rsidRPr="00D3629E">
        <w:rPr>
          <w:bCs w:val="0"/>
          <w:lang w:val="en-GB" w:eastAsia="ja-JP"/>
        </w:rPr>
        <w:t>There is no spare bit left in the 48-bit UL-CCCH message. Therefore, Option 1 is not feasible.</w:t>
      </w:r>
    </w:p>
    <w:p w14:paraId="316F3B27" w14:textId="77777777" w:rsidR="00D3629E" w:rsidRPr="00D3629E" w:rsidRDefault="00D3629E" w:rsidP="00D3629E">
      <w:pPr>
        <w:numPr>
          <w:ilvl w:val="0"/>
          <w:numId w:val="35"/>
        </w:numPr>
        <w:overflowPunct/>
        <w:autoSpaceDE/>
        <w:autoSpaceDN/>
        <w:adjustRightInd/>
        <w:spacing w:after="80"/>
        <w:ind w:left="630" w:hanging="270"/>
        <w:textAlignment w:val="auto"/>
        <w:rPr>
          <w:bCs w:val="0"/>
          <w:lang w:val="en-GB" w:eastAsia="ja-JP"/>
        </w:rPr>
      </w:pPr>
      <w:r w:rsidRPr="00D3629E">
        <w:rPr>
          <w:bCs w:val="0"/>
          <w:lang w:val="en-GB" w:eastAsia="ja-JP"/>
        </w:rPr>
        <w:t>In either Option 2 or 3, extending Msg3 or a larger RRC message would require at least an increase of 1 byte in size, because UL-CCCH messages have to be byte aligned. This is 16.7% increase for UL-CCCH and 12.5% increase for UL-CCCH1. Because a larger Msg3 has negative impact on cell coverage, extending the current Msg3 or introducing a new larger RRC message is especially undesirable for RedCap UEs, which already suffer from a reduction in coverage due to their reduced capabilities. Therefore, Option 2 and 3 should not be adopted.</w:t>
      </w:r>
    </w:p>
    <w:p w14:paraId="133D1C24" w14:textId="77777777" w:rsidR="00D3629E" w:rsidRPr="00D3629E" w:rsidRDefault="00D3629E" w:rsidP="00D3629E">
      <w:pPr>
        <w:numPr>
          <w:ilvl w:val="0"/>
          <w:numId w:val="35"/>
        </w:numPr>
        <w:overflowPunct/>
        <w:autoSpaceDE/>
        <w:autoSpaceDN/>
        <w:adjustRightInd/>
        <w:spacing w:after="80"/>
        <w:ind w:left="630" w:hanging="270"/>
        <w:textAlignment w:val="auto"/>
        <w:rPr>
          <w:bCs w:val="0"/>
          <w:lang w:val="en-GB" w:eastAsia="ja-JP"/>
        </w:rPr>
      </w:pPr>
      <w:r w:rsidRPr="00D3629E">
        <w:rPr>
          <w:bCs w:val="0"/>
          <w:lang w:val="en-GB" w:eastAsia="ja-JP"/>
        </w:rPr>
        <w:t>We think introducing a new LCID is a cleaner solution than other options, as it would have no impact on the existing format of UL-CCCH or UL-CCCH1 message.</w:t>
      </w:r>
    </w:p>
    <w:p w14:paraId="2A6D43CE" w14:textId="77777777" w:rsidR="00D3629E" w:rsidRPr="00D3629E" w:rsidRDefault="00D3629E" w:rsidP="00D3629E">
      <w:pPr>
        <w:overflowPunct/>
        <w:autoSpaceDE/>
        <w:autoSpaceDN/>
        <w:adjustRightInd/>
        <w:spacing w:after="80"/>
        <w:textAlignment w:val="auto"/>
        <w:rPr>
          <w:bCs w:val="0"/>
          <w:lang w:eastAsia="ja-JP"/>
        </w:rPr>
      </w:pPr>
      <w:r w:rsidRPr="00D3629E">
        <w:rPr>
          <w:bCs w:val="0"/>
          <w:lang w:eastAsia="ja-JP"/>
        </w:rPr>
        <w:t>Therefore, we’d propose that</w:t>
      </w:r>
    </w:p>
    <w:p w14:paraId="5AFD970A" w14:textId="32154201" w:rsidR="00C90ED2" w:rsidRPr="009D7242" w:rsidRDefault="00C90ED2" w:rsidP="001F476E">
      <w:pPr>
        <w:overflowPunct/>
        <w:autoSpaceDE/>
        <w:autoSpaceDN/>
        <w:adjustRightInd/>
        <w:snapToGrid w:val="0"/>
        <w:spacing w:after="0" w:line="259" w:lineRule="auto"/>
        <w:ind w:left="1440" w:hanging="1440"/>
        <w:textAlignment w:val="auto"/>
        <w:rPr>
          <w:rFonts w:eastAsia="SimSun" w:cs="Arial"/>
          <w:b/>
          <w:szCs w:val="20"/>
        </w:rPr>
      </w:pPr>
      <w:r w:rsidRPr="009D7242">
        <w:rPr>
          <w:rFonts w:eastAsia="SimSun" w:cs="Arial"/>
          <w:b/>
          <w:szCs w:val="20"/>
        </w:rPr>
        <w:t xml:space="preserve">Proposal </w:t>
      </w:r>
      <w:r>
        <w:rPr>
          <w:rFonts w:eastAsia="SimSun" w:cs="Arial"/>
          <w:b/>
          <w:szCs w:val="20"/>
        </w:rPr>
        <w:t>4</w:t>
      </w:r>
      <w:r w:rsidRPr="009D7242">
        <w:rPr>
          <w:rFonts w:eastAsia="SimSun" w:cs="Arial"/>
          <w:b/>
          <w:szCs w:val="20"/>
        </w:rPr>
        <w:t xml:space="preserve">. </w:t>
      </w:r>
      <w:r w:rsidRPr="009D7242">
        <w:rPr>
          <w:rFonts w:eastAsia="SimSun" w:cs="Arial"/>
          <w:b/>
          <w:szCs w:val="20"/>
        </w:rPr>
        <w:tab/>
      </w:r>
      <w:r w:rsidR="00115442">
        <w:rPr>
          <w:rFonts w:eastAsia="SimSun" w:cs="Arial"/>
          <w:b/>
          <w:szCs w:val="20"/>
        </w:rPr>
        <w:t>RedCap UEs use</w:t>
      </w:r>
      <w:r w:rsidRPr="009D7242">
        <w:rPr>
          <w:rFonts w:eastAsia="SimSun" w:cs="Arial"/>
          <w:b/>
          <w:szCs w:val="20"/>
        </w:rPr>
        <w:t xml:space="preserve"> </w:t>
      </w:r>
      <w:r w:rsidR="00F57FA6">
        <w:rPr>
          <w:rFonts w:eastAsia="SimSun" w:cs="Arial"/>
          <w:b/>
          <w:szCs w:val="20"/>
        </w:rPr>
        <w:t>new, dedicated</w:t>
      </w:r>
      <w:r w:rsidRPr="009D7242">
        <w:rPr>
          <w:rFonts w:eastAsia="SimSun" w:cs="Arial"/>
          <w:b/>
          <w:szCs w:val="20"/>
        </w:rPr>
        <w:t xml:space="preserve"> LCIDs for </w:t>
      </w:r>
      <w:r w:rsidR="00115442">
        <w:rPr>
          <w:rFonts w:eastAsia="SimSun" w:cs="Arial"/>
          <w:b/>
          <w:szCs w:val="20"/>
        </w:rPr>
        <w:t xml:space="preserve">their </w:t>
      </w:r>
      <w:r w:rsidRPr="009D7242">
        <w:rPr>
          <w:rFonts w:eastAsia="SimSun" w:cs="Arial"/>
          <w:b/>
          <w:szCs w:val="20"/>
        </w:rPr>
        <w:t xml:space="preserve">UL-CCCH/1 message to support early identification in Msg3.   </w:t>
      </w:r>
    </w:p>
    <w:p w14:paraId="1C052DA2" w14:textId="48479858" w:rsidR="00EB2885" w:rsidRDefault="00A57BB6" w:rsidP="0057460F">
      <w:pPr>
        <w:pStyle w:val="Heading2"/>
      </w:pPr>
      <w:r>
        <w:t>Cell barring related</w:t>
      </w:r>
      <w:r w:rsidR="0057460F">
        <w:t xml:space="preserve"> issues</w:t>
      </w:r>
    </w:p>
    <w:p w14:paraId="028D42C3" w14:textId="129FFF3B" w:rsidR="00AE3370" w:rsidRPr="00AE3370" w:rsidRDefault="00AE3370" w:rsidP="000A01F7">
      <w:pPr>
        <w:spacing w:after="120"/>
        <w:rPr>
          <w:u w:val="single"/>
        </w:rPr>
      </w:pPr>
      <w:r w:rsidRPr="00AE3370">
        <w:rPr>
          <w:u w:val="single"/>
        </w:rPr>
        <w:t>IntraFreqReselection</w:t>
      </w:r>
    </w:p>
    <w:p w14:paraId="03E76011" w14:textId="44E439E1" w:rsidR="00553680" w:rsidRDefault="00553680" w:rsidP="000A01F7">
      <w:pPr>
        <w:spacing w:after="120"/>
      </w:pPr>
      <w:r>
        <w:t xml:space="preserve">In legacy, network uses own </w:t>
      </w:r>
      <w:r w:rsidRPr="002C2804">
        <w:rPr>
          <w:i/>
          <w:iCs/>
        </w:rPr>
        <w:t>IntraFreqReselection</w:t>
      </w:r>
      <w:r>
        <w:t xml:space="preserve"> to indicate whether the same cell barring applies to all other cells on the same frequency. It is enabled mostly based on deployment related factors. However, because cell barring decision for RedCap UEs can depend on their expected impact on network capacity in addition to deployment related factors, we think it is desirable for RedCap UEs to have their own </w:t>
      </w:r>
      <w:r w:rsidRPr="002C2804">
        <w:rPr>
          <w:i/>
          <w:iCs/>
        </w:rPr>
        <w:t>IntraFreqReselection</w:t>
      </w:r>
      <w:r w:rsidR="0098202D">
        <w:t xml:space="preserve"> indication. </w:t>
      </w:r>
    </w:p>
    <w:p w14:paraId="5E5D0D4B" w14:textId="27C73016" w:rsidR="00553680" w:rsidRDefault="0098202D" w:rsidP="000A01F7">
      <w:pPr>
        <w:spacing w:after="120"/>
      </w:pPr>
      <w:r>
        <w:t xml:space="preserve">In the last meeting, RAN2 agreed that </w:t>
      </w:r>
      <w:r w:rsidR="003344ED" w:rsidRPr="003344ED">
        <w:t>SIB1 (not MIB) indicates cell barring for 1 Rx branch and 2 Rx branches separately for RedCap UEs.</w:t>
      </w:r>
      <w:r w:rsidR="003344ED">
        <w:t xml:space="preserve"> </w:t>
      </w:r>
      <w:r w:rsidR="002D3852">
        <w:t xml:space="preserve">Then based on the same reasoning behind this agreement, we think it makes sense to have separate </w:t>
      </w:r>
      <w:r w:rsidR="002D3852" w:rsidRPr="002C2804">
        <w:rPr>
          <w:i/>
          <w:iCs/>
        </w:rPr>
        <w:t>IntraFreqReselection</w:t>
      </w:r>
      <w:r w:rsidR="002D3852">
        <w:t xml:space="preserve"> indication</w:t>
      </w:r>
      <w:r w:rsidR="00117F48">
        <w:t>s for RedCap UEs with 1 Rx and 2 Rx branches.</w:t>
      </w:r>
      <w:r w:rsidR="002D3852">
        <w:t xml:space="preserve">  </w:t>
      </w:r>
    </w:p>
    <w:p w14:paraId="32D3DB07" w14:textId="060990FB" w:rsidR="00553680" w:rsidRPr="000B39F5" w:rsidRDefault="00117F48" w:rsidP="00553680">
      <w:r>
        <w:t xml:space="preserve">Since </w:t>
      </w:r>
      <w:r w:rsidR="00706A3B">
        <w:t>2 bits are needed</w:t>
      </w:r>
      <w:r w:rsidR="002C4E33">
        <w:t xml:space="preserve"> and MIB has only one spare bit left</w:t>
      </w:r>
      <w:r w:rsidR="00706A3B">
        <w:t>,</w:t>
      </w:r>
      <w:r w:rsidR="00553680">
        <w:t xml:space="preserve"> </w:t>
      </w:r>
      <w:r w:rsidR="00553680" w:rsidRPr="002C2804">
        <w:rPr>
          <w:i/>
          <w:iCs/>
        </w:rPr>
        <w:t>IntraFreqReselection</w:t>
      </w:r>
      <w:r w:rsidR="00553680">
        <w:t xml:space="preserve"> </w:t>
      </w:r>
      <w:r w:rsidR="00706A3B">
        <w:t xml:space="preserve">indication </w:t>
      </w:r>
      <w:r w:rsidR="00553680">
        <w:t xml:space="preserve">for RedCap </w:t>
      </w:r>
      <w:r w:rsidR="00706A3B">
        <w:t xml:space="preserve">UEs </w:t>
      </w:r>
      <w:r w:rsidR="00553680">
        <w:t>should be signaled in SIB1 instead</w:t>
      </w:r>
      <w:r w:rsidR="00706A3B">
        <w:t xml:space="preserve"> of in MIB</w:t>
      </w:r>
      <w:r w:rsidR="00553680">
        <w:t xml:space="preserve">.  </w:t>
      </w:r>
    </w:p>
    <w:p w14:paraId="1A31CAE2" w14:textId="0628D4E6" w:rsidR="00EB7562" w:rsidRDefault="00553680" w:rsidP="001F476E">
      <w:pPr>
        <w:ind w:left="1440" w:hanging="1440"/>
        <w:rPr>
          <w:rFonts w:eastAsia="SimSun" w:cs="Arial"/>
          <w:b/>
          <w:szCs w:val="20"/>
        </w:rPr>
      </w:pPr>
      <w:r>
        <w:rPr>
          <w:rFonts w:eastAsia="SimSun" w:cs="Arial"/>
          <w:b/>
          <w:szCs w:val="20"/>
        </w:rPr>
        <w:t>Proposal</w:t>
      </w:r>
      <w:r w:rsidRPr="0005374A">
        <w:rPr>
          <w:rFonts w:eastAsia="SimSun" w:cs="Arial"/>
          <w:b/>
          <w:szCs w:val="20"/>
        </w:rPr>
        <w:t xml:space="preserve"> </w:t>
      </w:r>
      <w:r>
        <w:rPr>
          <w:rFonts w:eastAsia="SimSun" w:cs="Arial"/>
          <w:b/>
          <w:szCs w:val="20"/>
        </w:rPr>
        <w:t>5</w:t>
      </w:r>
      <w:r w:rsidRPr="0005374A">
        <w:rPr>
          <w:rFonts w:eastAsia="SimSun" w:cs="Arial"/>
          <w:b/>
          <w:szCs w:val="20"/>
        </w:rPr>
        <w:t xml:space="preserve">. </w:t>
      </w:r>
      <w:r>
        <w:rPr>
          <w:rFonts w:eastAsia="SimSun" w:cs="Arial"/>
          <w:b/>
          <w:szCs w:val="20"/>
        </w:rPr>
        <w:tab/>
        <w:t xml:space="preserve">RedCap UEs have their own </w:t>
      </w:r>
      <w:r w:rsidRPr="000C1930">
        <w:rPr>
          <w:b/>
          <w:i/>
          <w:iCs/>
        </w:rPr>
        <w:t xml:space="preserve">IntraFreqReselection </w:t>
      </w:r>
      <w:r w:rsidRPr="000C1930">
        <w:rPr>
          <w:b/>
        </w:rPr>
        <w:t>indication in SIB1</w:t>
      </w:r>
      <w:r w:rsidRPr="000C1930">
        <w:rPr>
          <w:rFonts w:eastAsia="SimSun" w:cs="Arial"/>
          <w:b/>
          <w:szCs w:val="20"/>
        </w:rPr>
        <w:t>.</w:t>
      </w:r>
      <w:r w:rsidR="00EA6063">
        <w:rPr>
          <w:rFonts w:eastAsia="SimSun" w:cs="Arial"/>
          <w:b/>
          <w:szCs w:val="20"/>
        </w:rPr>
        <w:t xml:space="preserve"> This indication is </w:t>
      </w:r>
      <w:r w:rsidR="00830A10">
        <w:rPr>
          <w:rFonts w:eastAsia="SimSun" w:cs="Arial"/>
          <w:b/>
          <w:szCs w:val="20"/>
        </w:rPr>
        <w:t>signaled</w:t>
      </w:r>
      <w:r w:rsidR="00EA6063">
        <w:rPr>
          <w:rFonts w:eastAsia="SimSun" w:cs="Arial"/>
          <w:b/>
          <w:szCs w:val="20"/>
        </w:rPr>
        <w:t xml:space="preserve"> </w:t>
      </w:r>
      <w:r w:rsidR="000C792C">
        <w:rPr>
          <w:rFonts w:eastAsia="SimSun" w:cs="Arial"/>
          <w:b/>
          <w:szCs w:val="20"/>
        </w:rPr>
        <w:t xml:space="preserve">separately </w:t>
      </w:r>
      <w:r w:rsidR="00EA6063">
        <w:rPr>
          <w:rFonts w:eastAsia="SimSun" w:cs="Arial"/>
          <w:b/>
          <w:szCs w:val="20"/>
        </w:rPr>
        <w:t xml:space="preserve">for </w:t>
      </w:r>
      <w:r w:rsidR="00451F5D">
        <w:rPr>
          <w:rFonts w:eastAsia="SimSun" w:cs="Arial"/>
          <w:b/>
          <w:szCs w:val="20"/>
        </w:rPr>
        <w:t xml:space="preserve">UEs with </w:t>
      </w:r>
      <w:r w:rsidR="00EA6063">
        <w:rPr>
          <w:rFonts w:eastAsia="SimSun" w:cs="Arial"/>
          <w:b/>
          <w:szCs w:val="20"/>
        </w:rPr>
        <w:t>1 Rx and 2 Rx branches.</w:t>
      </w:r>
    </w:p>
    <w:p w14:paraId="23DFBB23" w14:textId="26B689B5" w:rsidR="00AE3370" w:rsidRPr="00B87F82" w:rsidRDefault="00AE3370" w:rsidP="00D815E9">
      <w:pPr>
        <w:spacing w:after="120"/>
        <w:ind w:left="1627" w:hanging="1627"/>
        <w:rPr>
          <w:rFonts w:eastAsia="SimSun" w:cs="Arial"/>
          <w:bCs w:val="0"/>
          <w:szCs w:val="20"/>
          <w:u w:val="single"/>
        </w:rPr>
      </w:pPr>
      <w:r w:rsidRPr="00B87F82">
        <w:rPr>
          <w:rFonts w:eastAsia="SimSun" w:cs="Arial"/>
          <w:bCs w:val="0"/>
          <w:szCs w:val="20"/>
          <w:u w:val="single"/>
        </w:rPr>
        <w:t xml:space="preserve">Indication </w:t>
      </w:r>
      <w:r w:rsidR="00B87F82" w:rsidRPr="00B87F82">
        <w:rPr>
          <w:rFonts w:eastAsia="SimSun" w:cs="Arial"/>
          <w:bCs w:val="0"/>
          <w:szCs w:val="20"/>
          <w:u w:val="single"/>
        </w:rPr>
        <w:t>on</w:t>
      </w:r>
      <w:r w:rsidRPr="00B87F82">
        <w:rPr>
          <w:rFonts w:eastAsia="SimSun" w:cs="Arial"/>
          <w:bCs w:val="0"/>
          <w:szCs w:val="20"/>
          <w:u w:val="single"/>
        </w:rPr>
        <w:t xml:space="preserve"> </w:t>
      </w:r>
      <w:r w:rsidR="00B87F82" w:rsidRPr="00B87F82">
        <w:rPr>
          <w:rFonts w:eastAsia="SimSun" w:cs="Arial"/>
          <w:bCs w:val="0"/>
          <w:szCs w:val="20"/>
          <w:u w:val="single"/>
        </w:rPr>
        <w:t>neighbor cell support for RedCap</w:t>
      </w:r>
    </w:p>
    <w:p w14:paraId="7971D44E" w14:textId="19D8415E" w:rsidR="00B87F82" w:rsidRDefault="00BD2F21" w:rsidP="00BB2FD1">
      <w:pPr>
        <w:spacing w:after="120"/>
        <w:rPr>
          <w:lang w:val="en-GB" w:eastAsia="ja-JP"/>
        </w:rPr>
      </w:pPr>
      <w:r w:rsidRPr="00BD2F21">
        <w:rPr>
          <w:lang w:val="en-GB" w:eastAsia="ja-JP"/>
        </w:rPr>
        <w:t>Knowing whether a neighbour cell accepts access by Redcap can avoid RedCap UEs’ unnecessary RRM measurements and save power</w:t>
      </w:r>
      <w:r w:rsidR="00D815E9">
        <w:rPr>
          <w:lang w:val="en-GB" w:eastAsia="ja-JP"/>
        </w:rPr>
        <w:t xml:space="preserve">. At first glance, this may seem like an optimization, because one may argue that </w:t>
      </w:r>
      <w:r w:rsidR="00D25985">
        <w:rPr>
          <w:lang w:val="en-GB" w:eastAsia="ja-JP"/>
        </w:rPr>
        <w:t>once UE decodes a neighbor cell’s cell barring indication, it would know whether that neighbor cell</w:t>
      </w:r>
      <w:r w:rsidR="00CD035A">
        <w:rPr>
          <w:lang w:val="en-GB" w:eastAsia="ja-JP"/>
        </w:rPr>
        <w:t xml:space="preserve"> </w:t>
      </w:r>
      <w:r w:rsidR="00CD035A">
        <w:rPr>
          <w:lang w:val="en-GB" w:eastAsia="ja-JP"/>
        </w:rPr>
        <w:lastRenderedPageBreak/>
        <w:t xml:space="preserve">support RedCap or not and then avoid it in the subsequent neighbor cell measurement. However, this is not true due to </w:t>
      </w:r>
      <w:r w:rsidR="00812A42">
        <w:rPr>
          <w:lang w:val="en-GB" w:eastAsia="ja-JP"/>
        </w:rPr>
        <w:t xml:space="preserve">the fact that cell barring for RedCap UEs is different from non-RedCap UEs. </w:t>
      </w:r>
      <w:r w:rsidR="00891AB1">
        <w:rPr>
          <w:lang w:val="en-GB" w:eastAsia="ja-JP"/>
        </w:rPr>
        <w:t>It is expected that</w:t>
      </w:r>
      <w:r w:rsidR="00891AB1" w:rsidRPr="00891AB1">
        <w:rPr>
          <w:lang w:val="en-GB" w:eastAsia="ja-JP"/>
        </w:rPr>
        <w:t xml:space="preserve"> cell barring for RedCap can be more dynamic than legacy </w:t>
      </w:r>
      <w:r w:rsidR="00891AB1">
        <w:rPr>
          <w:lang w:val="en-GB" w:eastAsia="ja-JP"/>
        </w:rPr>
        <w:t xml:space="preserve">UEs </w:t>
      </w:r>
      <w:r w:rsidR="00891AB1" w:rsidRPr="00891AB1">
        <w:rPr>
          <w:lang w:val="en-GB" w:eastAsia="ja-JP"/>
        </w:rPr>
        <w:t xml:space="preserve">(e.g. barring can depend on cell loading, which can be dynamic). </w:t>
      </w:r>
      <w:r w:rsidR="00BC5FB0">
        <w:rPr>
          <w:lang w:val="en-GB" w:eastAsia="ja-JP"/>
        </w:rPr>
        <w:t>As a result,</w:t>
      </w:r>
      <w:r w:rsidR="00891AB1" w:rsidRPr="00891AB1">
        <w:rPr>
          <w:lang w:val="en-GB" w:eastAsia="ja-JP"/>
        </w:rPr>
        <w:t xml:space="preserve"> a RedCap UE can’t check its neighbor cells for only once and then know whether it can skip RRM measurements on a neighbor cell forever. It still needs to check periodically on all neighbor cells to see if they have changed their barring status. Having this indication in the system information of its serving cell can help a RedCap UE avoid those periodic check on its neighbor cells</w:t>
      </w:r>
      <w:r w:rsidR="00BC5FB0">
        <w:rPr>
          <w:lang w:val="en-GB" w:eastAsia="ja-JP"/>
        </w:rPr>
        <w:t xml:space="preserve">. </w:t>
      </w:r>
    </w:p>
    <w:p w14:paraId="185078C2" w14:textId="03113744" w:rsidR="00D37325" w:rsidRDefault="00D37325" w:rsidP="00BD2F21">
      <w:pPr>
        <w:rPr>
          <w:lang w:val="en-GB" w:eastAsia="ja-JP"/>
        </w:rPr>
      </w:pPr>
      <w:r>
        <w:rPr>
          <w:lang w:val="en-GB" w:eastAsia="ja-JP"/>
        </w:rPr>
        <w:t xml:space="preserve">For the same reasons described above, we think it is necessary for this indication to be </w:t>
      </w:r>
      <w:r w:rsidR="00EA6EDA">
        <w:rPr>
          <w:lang w:val="en-GB" w:eastAsia="ja-JP"/>
        </w:rPr>
        <w:t>separately signalled for RedCap UEs with 1 Rx and 2 Rx branches.</w:t>
      </w:r>
    </w:p>
    <w:p w14:paraId="22C51A50" w14:textId="06E8AD9D" w:rsidR="00376ACC" w:rsidRDefault="00376ACC" w:rsidP="001F476E">
      <w:pPr>
        <w:ind w:left="1440" w:hanging="1440"/>
        <w:rPr>
          <w:b/>
          <w:bCs w:val="0"/>
          <w:lang w:val="en-GB" w:eastAsia="ja-JP"/>
        </w:rPr>
      </w:pPr>
      <w:r w:rsidRPr="00BB2FD1">
        <w:rPr>
          <w:b/>
          <w:bCs w:val="0"/>
          <w:lang w:val="en-GB" w:eastAsia="ja-JP"/>
        </w:rPr>
        <w:t xml:space="preserve">Proposal 6. </w:t>
      </w:r>
      <w:r w:rsidRPr="00BB2FD1">
        <w:rPr>
          <w:b/>
          <w:bCs w:val="0"/>
          <w:lang w:val="en-GB" w:eastAsia="ja-JP"/>
        </w:rPr>
        <w:tab/>
      </w:r>
      <w:r w:rsidR="00EA6EDA" w:rsidRPr="00BB2FD1">
        <w:rPr>
          <w:b/>
          <w:bCs w:val="0"/>
          <w:lang w:val="en-GB" w:eastAsia="ja-JP"/>
        </w:rPr>
        <w:t xml:space="preserve">Introduce </w:t>
      </w:r>
      <w:r w:rsidR="00600834" w:rsidRPr="00BB2FD1">
        <w:rPr>
          <w:b/>
          <w:bCs w:val="0"/>
          <w:lang w:val="en-GB" w:eastAsia="ja-JP"/>
        </w:rPr>
        <w:t xml:space="preserve">an indication in </w:t>
      </w:r>
      <w:r w:rsidR="00A66C8C">
        <w:rPr>
          <w:b/>
          <w:bCs w:val="0"/>
          <w:lang w:val="en-GB" w:eastAsia="ja-JP"/>
        </w:rPr>
        <w:t>system information</w:t>
      </w:r>
      <w:r w:rsidR="00600834" w:rsidRPr="00BB2FD1">
        <w:rPr>
          <w:b/>
          <w:bCs w:val="0"/>
          <w:lang w:val="en-GB" w:eastAsia="ja-JP"/>
        </w:rPr>
        <w:t xml:space="preserve"> on whether a neighbor cell </w:t>
      </w:r>
      <w:r w:rsidR="00BB2FD1" w:rsidRPr="00BB2FD1">
        <w:rPr>
          <w:b/>
          <w:bCs w:val="0"/>
          <w:lang w:val="en-GB" w:eastAsia="ja-JP"/>
        </w:rPr>
        <w:t>supports</w:t>
      </w:r>
      <w:r w:rsidR="00600834" w:rsidRPr="00BB2FD1">
        <w:rPr>
          <w:b/>
          <w:bCs w:val="0"/>
          <w:lang w:val="en-GB" w:eastAsia="ja-JP"/>
        </w:rPr>
        <w:t xml:space="preserve"> access by RedCap UEs</w:t>
      </w:r>
      <w:r w:rsidR="00BB2FD1" w:rsidRPr="00BB2FD1">
        <w:rPr>
          <w:b/>
          <w:bCs w:val="0"/>
          <w:lang w:val="en-GB" w:eastAsia="ja-JP"/>
        </w:rPr>
        <w:t xml:space="preserve">. This indication is </w:t>
      </w:r>
      <w:r w:rsidR="00BB2FD1" w:rsidRPr="001D14F1">
        <w:rPr>
          <w:b/>
          <w:bCs w:val="0"/>
          <w:lang w:eastAsia="ja-JP"/>
        </w:rPr>
        <w:t>signaled</w:t>
      </w:r>
      <w:r w:rsidR="00BB2FD1" w:rsidRPr="00BB2FD1">
        <w:rPr>
          <w:b/>
          <w:bCs w:val="0"/>
          <w:lang w:val="en-GB" w:eastAsia="ja-JP"/>
        </w:rPr>
        <w:t xml:space="preserve"> separately for UEs with 1 Rx and 2 Rx branches.</w:t>
      </w:r>
    </w:p>
    <w:p w14:paraId="2759044D" w14:textId="46518CE0" w:rsidR="001D14F1" w:rsidRDefault="001D14F1" w:rsidP="00B75B6B">
      <w:pPr>
        <w:spacing w:after="120"/>
        <w:rPr>
          <w:lang w:val="en-GB" w:eastAsia="ja-JP"/>
        </w:rPr>
      </w:pPr>
      <w:r w:rsidRPr="001D14F1">
        <w:rPr>
          <w:lang w:val="en-GB" w:eastAsia="ja-JP"/>
        </w:rPr>
        <w:t>In th</w:t>
      </w:r>
      <w:r w:rsidR="00187BFB">
        <w:rPr>
          <w:lang w:val="en-GB" w:eastAsia="ja-JP"/>
        </w:rPr>
        <w:t xml:space="preserve">e email discussion </w:t>
      </w:r>
      <w:r w:rsidR="00B80E7B">
        <w:rPr>
          <w:lang w:val="en-GB" w:eastAsia="ja-JP"/>
        </w:rPr>
        <w:t xml:space="preserve">conducted during the last RAN2 meeting, companies discussed whether RedCap UEs should </w:t>
      </w:r>
      <w:r w:rsidR="008762C6">
        <w:rPr>
          <w:lang w:val="en-GB" w:eastAsia="ja-JP"/>
        </w:rPr>
        <w:t xml:space="preserve">have </w:t>
      </w:r>
      <w:r w:rsidR="00B80E7B">
        <w:rPr>
          <w:lang w:val="en-GB" w:eastAsia="ja-JP"/>
        </w:rPr>
        <w:t xml:space="preserve">their </w:t>
      </w:r>
      <w:r w:rsidR="008762C6">
        <w:rPr>
          <w:lang w:val="en-GB" w:eastAsia="ja-JP"/>
        </w:rPr>
        <w:t>own separate</w:t>
      </w:r>
      <w:r w:rsidR="00B80E7B">
        <w:rPr>
          <w:lang w:val="en-GB" w:eastAsia="ja-JP"/>
        </w:rPr>
        <w:t xml:space="preserve"> </w:t>
      </w:r>
      <w:r w:rsidR="003C64E7">
        <w:rPr>
          <w:lang w:val="en-GB" w:eastAsia="ja-JP"/>
        </w:rPr>
        <w:t xml:space="preserve">cell re-/selection parameters. </w:t>
      </w:r>
      <w:r w:rsidR="0042251E">
        <w:rPr>
          <w:lang w:val="en-GB" w:eastAsia="ja-JP"/>
        </w:rPr>
        <w:t>But no conclusion/agreement was made</w:t>
      </w:r>
      <w:r w:rsidR="003C64E7">
        <w:rPr>
          <w:lang w:val="en-GB" w:eastAsia="ja-JP"/>
        </w:rPr>
        <w:t>.</w:t>
      </w:r>
    </w:p>
    <w:p w14:paraId="47903602" w14:textId="5E93BA33" w:rsidR="00B75B6B" w:rsidRDefault="004C28A6" w:rsidP="00B75B6B">
      <w:pPr>
        <w:spacing w:after="120"/>
        <w:rPr>
          <w:lang w:val="en-GB" w:eastAsia="ja-JP"/>
        </w:rPr>
      </w:pPr>
      <w:r>
        <w:rPr>
          <w:lang w:val="en-GB" w:eastAsia="ja-JP"/>
        </w:rPr>
        <w:t xml:space="preserve">First, </w:t>
      </w:r>
      <w:r w:rsidR="00616D27">
        <w:rPr>
          <w:lang w:val="en-GB" w:eastAsia="ja-JP"/>
        </w:rPr>
        <w:t xml:space="preserve">RSRP related parameters such </w:t>
      </w:r>
      <w:r w:rsidR="00F85ADD">
        <w:rPr>
          <w:lang w:val="en-GB" w:eastAsia="ja-JP"/>
        </w:rPr>
        <w:t xml:space="preserve">as </w:t>
      </w:r>
      <w:proofErr w:type="spellStart"/>
      <w:r w:rsidR="00616D27">
        <w:rPr>
          <w:lang w:val="en-GB" w:eastAsia="ja-JP"/>
        </w:rPr>
        <w:t>Qrxlevmin</w:t>
      </w:r>
      <w:proofErr w:type="spellEnd"/>
      <w:r w:rsidR="00616D27">
        <w:rPr>
          <w:lang w:val="en-GB" w:eastAsia="ja-JP"/>
        </w:rPr>
        <w:t xml:space="preserve"> and </w:t>
      </w:r>
      <w:proofErr w:type="spellStart"/>
      <w:r w:rsidR="00616D27">
        <w:rPr>
          <w:lang w:val="en-GB" w:eastAsia="ja-JP"/>
        </w:rPr>
        <w:t>Q</w:t>
      </w:r>
      <w:r w:rsidR="0070126C">
        <w:rPr>
          <w:lang w:val="en-GB" w:eastAsia="ja-JP"/>
        </w:rPr>
        <w:t>qual</w:t>
      </w:r>
      <w:r w:rsidR="00F85ADD">
        <w:rPr>
          <w:lang w:val="en-GB" w:eastAsia="ja-JP"/>
        </w:rPr>
        <w:t>min</w:t>
      </w:r>
      <w:proofErr w:type="spellEnd"/>
      <w:r w:rsidR="00F85ADD">
        <w:rPr>
          <w:lang w:val="en-GB" w:eastAsia="ja-JP"/>
        </w:rPr>
        <w:t xml:space="preserve"> represent the minimum </w:t>
      </w:r>
      <w:r w:rsidR="003D55DF">
        <w:rPr>
          <w:lang w:val="en-GB" w:eastAsia="ja-JP"/>
        </w:rPr>
        <w:t xml:space="preserve">Rx </w:t>
      </w:r>
      <w:r w:rsidR="00F85ADD">
        <w:rPr>
          <w:lang w:val="en-GB" w:eastAsia="ja-JP"/>
        </w:rPr>
        <w:t xml:space="preserve">level </w:t>
      </w:r>
      <w:r w:rsidR="00602116">
        <w:rPr>
          <w:lang w:val="en-GB" w:eastAsia="ja-JP"/>
        </w:rPr>
        <w:t xml:space="preserve">and quality </w:t>
      </w:r>
      <w:r w:rsidR="003D55DF">
        <w:rPr>
          <w:lang w:val="en-GB" w:eastAsia="ja-JP"/>
        </w:rPr>
        <w:t xml:space="preserve">required by a cell. </w:t>
      </w:r>
      <w:r w:rsidR="00BB01B1">
        <w:rPr>
          <w:lang w:val="en-GB" w:eastAsia="ja-JP"/>
        </w:rPr>
        <w:t>We think</w:t>
      </w:r>
      <w:r w:rsidR="00281D0D">
        <w:rPr>
          <w:lang w:val="en-GB" w:eastAsia="ja-JP"/>
        </w:rPr>
        <w:t xml:space="preserve"> the answer </w:t>
      </w:r>
      <w:r w:rsidR="00DE7A4D">
        <w:rPr>
          <w:lang w:val="en-GB" w:eastAsia="ja-JP"/>
        </w:rPr>
        <w:t>may</w:t>
      </w:r>
      <w:r w:rsidR="00281D0D">
        <w:rPr>
          <w:lang w:val="en-GB" w:eastAsia="ja-JP"/>
        </w:rPr>
        <w:t xml:space="preserve"> depends on whether network would schedule </w:t>
      </w:r>
      <w:r w:rsidR="00BB01B1">
        <w:rPr>
          <w:lang w:val="en-GB" w:eastAsia="ja-JP"/>
        </w:rPr>
        <w:t>RedCap UEs differently</w:t>
      </w:r>
      <w:r w:rsidR="00035D96">
        <w:rPr>
          <w:lang w:val="en-GB" w:eastAsia="ja-JP"/>
        </w:rPr>
        <w:t xml:space="preserve"> to compensate their reduced Rx capabilities (for </w:t>
      </w:r>
      <w:r w:rsidR="004A58BD">
        <w:rPr>
          <w:lang w:val="en-GB" w:eastAsia="ja-JP"/>
        </w:rPr>
        <w:t>example, apply coverage enhancement</w:t>
      </w:r>
      <w:r w:rsidR="008E36BF">
        <w:rPr>
          <w:lang w:val="en-GB" w:eastAsia="ja-JP"/>
        </w:rPr>
        <w:t xml:space="preserve"> or</w:t>
      </w:r>
      <w:r w:rsidR="004A58BD">
        <w:rPr>
          <w:lang w:val="en-GB" w:eastAsia="ja-JP"/>
        </w:rPr>
        <w:t xml:space="preserve"> </w:t>
      </w:r>
      <w:r w:rsidR="008E36BF">
        <w:rPr>
          <w:lang w:val="en-GB" w:eastAsia="ja-JP"/>
        </w:rPr>
        <w:t xml:space="preserve">schedule </w:t>
      </w:r>
      <w:r w:rsidR="004A58BD">
        <w:rPr>
          <w:lang w:val="en-GB" w:eastAsia="ja-JP"/>
        </w:rPr>
        <w:t>MCS wi</w:t>
      </w:r>
      <w:r w:rsidR="004711FD">
        <w:rPr>
          <w:lang w:val="en-GB" w:eastAsia="ja-JP"/>
        </w:rPr>
        <w:t xml:space="preserve">th lower spectral efficiency, etc). If the answer is, then clearly RedCap UEs should have different minimum Rx level and quality level from those for non-RedCap. </w:t>
      </w:r>
      <w:r w:rsidR="00996992">
        <w:rPr>
          <w:lang w:val="en-GB" w:eastAsia="ja-JP"/>
        </w:rPr>
        <w:t>We expect</w:t>
      </w:r>
      <w:r w:rsidR="00DB1BCB">
        <w:rPr>
          <w:lang w:val="en-GB" w:eastAsia="ja-JP"/>
        </w:rPr>
        <w:t xml:space="preserve"> typical networks would do that for RedCap UEs</w:t>
      </w:r>
      <w:r w:rsidR="00CB2947">
        <w:rPr>
          <w:lang w:val="en-GB" w:eastAsia="ja-JP"/>
        </w:rPr>
        <w:t>, for the same reason why cell barri</w:t>
      </w:r>
      <w:r w:rsidR="00194DEA">
        <w:rPr>
          <w:lang w:val="en-GB" w:eastAsia="ja-JP"/>
        </w:rPr>
        <w:t xml:space="preserve">ng is specific to number of Rx branches. </w:t>
      </w:r>
      <w:r w:rsidR="00BD386E">
        <w:rPr>
          <w:lang w:val="en-GB" w:eastAsia="ja-JP"/>
        </w:rPr>
        <w:t xml:space="preserve">In addition, this configuration can be made optional, </w:t>
      </w:r>
      <w:r w:rsidR="00487940">
        <w:rPr>
          <w:lang w:val="en-GB" w:eastAsia="ja-JP"/>
        </w:rPr>
        <w:t>depend on whether network schedule RedCap UEs differently from non-RedCap UEs</w:t>
      </w:r>
      <w:r w:rsidR="00505B0F">
        <w:rPr>
          <w:lang w:val="en-GB" w:eastAsia="ja-JP"/>
        </w:rPr>
        <w:t>.</w:t>
      </w:r>
    </w:p>
    <w:p w14:paraId="40898CD8" w14:textId="6CEB562B" w:rsidR="005708ED" w:rsidRPr="00272D32" w:rsidRDefault="005708ED" w:rsidP="001F476E">
      <w:pPr>
        <w:spacing w:after="120"/>
        <w:ind w:left="1440" w:hanging="1440"/>
        <w:rPr>
          <w:b/>
          <w:bCs w:val="0"/>
          <w:lang w:val="en-GB" w:eastAsia="ja-JP"/>
        </w:rPr>
      </w:pPr>
      <w:r w:rsidRPr="00272D32">
        <w:rPr>
          <w:b/>
          <w:bCs w:val="0"/>
          <w:lang w:val="en-GB" w:eastAsia="ja-JP"/>
        </w:rPr>
        <w:t xml:space="preserve">Proposal 7. </w:t>
      </w:r>
      <w:r w:rsidRPr="00272D32">
        <w:rPr>
          <w:b/>
          <w:bCs w:val="0"/>
          <w:lang w:val="en-GB" w:eastAsia="ja-JP"/>
        </w:rPr>
        <w:tab/>
      </w:r>
      <w:r w:rsidR="00487940">
        <w:rPr>
          <w:b/>
          <w:bCs w:val="0"/>
          <w:lang w:val="en-GB" w:eastAsia="ja-JP"/>
        </w:rPr>
        <w:t xml:space="preserve">Network can optionally configure separate </w:t>
      </w:r>
      <w:proofErr w:type="spellStart"/>
      <w:r w:rsidR="008613F8" w:rsidRPr="00272D32">
        <w:rPr>
          <w:b/>
          <w:bCs w:val="0"/>
          <w:lang w:val="en-GB" w:eastAsia="ja-JP"/>
        </w:rPr>
        <w:t>Qrxlevmin</w:t>
      </w:r>
      <w:proofErr w:type="spellEnd"/>
      <w:r w:rsidR="008613F8" w:rsidRPr="00272D32">
        <w:rPr>
          <w:b/>
          <w:bCs w:val="0"/>
          <w:lang w:val="en-GB" w:eastAsia="ja-JP"/>
        </w:rPr>
        <w:t xml:space="preserve"> and </w:t>
      </w:r>
      <w:proofErr w:type="spellStart"/>
      <w:r w:rsidR="008613F8" w:rsidRPr="00272D32">
        <w:rPr>
          <w:b/>
          <w:bCs w:val="0"/>
          <w:lang w:val="en-GB" w:eastAsia="ja-JP"/>
        </w:rPr>
        <w:t>Qualmin</w:t>
      </w:r>
      <w:proofErr w:type="spellEnd"/>
      <w:r w:rsidR="00272D32" w:rsidRPr="00272D32">
        <w:rPr>
          <w:b/>
          <w:bCs w:val="0"/>
          <w:lang w:val="en-GB" w:eastAsia="ja-JP"/>
        </w:rPr>
        <w:t xml:space="preserve"> </w:t>
      </w:r>
      <w:r w:rsidR="00487940">
        <w:rPr>
          <w:b/>
          <w:bCs w:val="0"/>
          <w:lang w:val="en-GB" w:eastAsia="ja-JP"/>
        </w:rPr>
        <w:t xml:space="preserve">for </w:t>
      </w:r>
      <w:r w:rsidR="00272D32" w:rsidRPr="00272D32">
        <w:rPr>
          <w:b/>
          <w:bCs w:val="0"/>
          <w:lang w:val="en-GB" w:eastAsia="ja-JP"/>
        </w:rPr>
        <w:t>RedCap UEs</w:t>
      </w:r>
      <w:r w:rsidR="00F25016" w:rsidRPr="00272D32">
        <w:rPr>
          <w:b/>
          <w:bCs w:val="0"/>
          <w:lang w:val="en-GB" w:eastAsia="ja-JP"/>
        </w:rPr>
        <w:t>.</w:t>
      </w:r>
    </w:p>
    <w:p w14:paraId="00852236" w14:textId="55069C75" w:rsidR="004C28A6" w:rsidRDefault="00B75B6B" w:rsidP="00B75B6B">
      <w:pPr>
        <w:spacing w:after="120"/>
        <w:rPr>
          <w:lang w:val="en-GB" w:eastAsia="ja-JP"/>
        </w:rPr>
      </w:pPr>
      <w:r>
        <w:rPr>
          <w:lang w:val="en-GB" w:eastAsia="ja-JP"/>
        </w:rPr>
        <w:t xml:space="preserve">Second, </w:t>
      </w:r>
      <w:r w:rsidR="00505B0F">
        <w:rPr>
          <w:lang w:val="en-GB" w:eastAsia="ja-JP"/>
        </w:rPr>
        <w:t xml:space="preserve">for </w:t>
      </w:r>
      <w:r w:rsidR="00B92441">
        <w:rPr>
          <w:lang w:val="en-GB" w:eastAsia="ja-JP"/>
        </w:rPr>
        <w:t>re-/selection priorities</w:t>
      </w:r>
      <w:r w:rsidR="004B5C59">
        <w:rPr>
          <w:lang w:val="en-GB" w:eastAsia="ja-JP"/>
        </w:rPr>
        <w:t xml:space="preserve"> in </w:t>
      </w:r>
      <w:proofErr w:type="spellStart"/>
      <w:r w:rsidR="004B5C59">
        <w:rPr>
          <w:lang w:val="en-GB" w:eastAsia="ja-JP"/>
        </w:rPr>
        <w:t>neighboring</w:t>
      </w:r>
      <w:proofErr w:type="spellEnd"/>
      <w:r w:rsidR="004B5C59">
        <w:rPr>
          <w:lang w:val="en-GB" w:eastAsia="ja-JP"/>
        </w:rPr>
        <w:t xml:space="preserve"> frequencies</w:t>
      </w:r>
      <w:r w:rsidR="00B92441">
        <w:rPr>
          <w:lang w:val="en-GB" w:eastAsia="ja-JP"/>
        </w:rPr>
        <w:t xml:space="preserve">, we think RedCap UEs should </w:t>
      </w:r>
      <w:r w:rsidR="00327CB5">
        <w:rPr>
          <w:lang w:val="en-GB" w:eastAsia="ja-JP"/>
        </w:rPr>
        <w:t xml:space="preserve">have </w:t>
      </w:r>
      <w:r w:rsidR="00B92441">
        <w:rPr>
          <w:lang w:val="en-GB" w:eastAsia="ja-JP"/>
        </w:rPr>
        <w:t xml:space="preserve">different </w:t>
      </w:r>
      <w:r w:rsidR="00CF6E42">
        <w:rPr>
          <w:lang w:val="en-GB" w:eastAsia="ja-JP"/>
        </w:rPr>
        <w:t xml:space="preserve">priorities from those for non-RedCap UEs. For example, RedCap UEs tend to prefer low-frequencies for better coverage, </w:t>
      </w:r>
      <w:r w:rsidR="007E61DD">
        <w:rPr>
          <w:lang w:val="en-GB" w:eastAsia="ja-JP"/>
        </w:rPr>
        <w:t xml:space="preserve">which is opposite from non-RedCap UEs. </w:t>
      </w:r>
    </w:p>
    <w:p w14:paraId="79AD1B9A" w14:textId="13EC937F" w:rsidR="00272D32" w:rsidRPr="00937847" w:rsidRDefault="00272D32" w:rsidP="001F476E">
      <w:pPr>
        <w:tabs>
          <w:tab w:val="left" w:pos="1440"/>
        </w:tabs>
        <w:spacing w:after="120"/>
        <w:ind w:left="1440" w:hanging="1440"/>
        <w:rPr>
          <w:b/>
          <w:bCs w:val="0"/>
          <w:lang w:val="en-GB" w:eastAsia="ja-JP"/>
        </w:rPr>
      </w:pPr>
      <w:r w:rsidRPr="00937847">
        <w:rPr>
          <w:b/>
          <w:bCs w:val="0"/>
          <w:lang w:val="en-GB" w:eastAsia="ja-JP"/>
        </w:rPr>
        <w:t>Proposal 8.</w:t>
      </w:r>
      <w:r w:rsidRPr="00937847">
        <w:rPr>
          <w:b/>
          <w:bCs w:val="0"/>
          <w:lang w:val="en-GB" w:eastAsia="ja-JP"/>
        </w:rPr>
        <w:tab/>
        <w:t xml:space="preserve">RedCap UEs can be configured with </w:t>
      </w:r>
      <w:r w:rsidR="00937847" w:rsidRPr="00937847">
        <w:rPr>
          <w:b/>
          <w:bCs w:val="0"/>
          <w:lang w:val="en-GB" w:eastAsia="ja-JP"/>
        </w:rPr>
        <w:t>separate</w:t>
      </w:r>
      <w:r w:rsidRPr="00937847">
        <w:rPr>
          <w:b/>
          <w:bCs w:val="0"/>
          <w:lang w:val="en-GB" w:eastAsia="ja-JP"/>
        </w:rPr>
        <w:t xml:space="preserve"> </w:t>
      </w:r>
      <w:r w:rsidR="00EA1D22" w:rsidRPr="00937847">
        <w:rPr>
          <w:b/>
          <w:bCs w:val="0"/>
          <w:lang w:val="en-GB" w:eastAsia="ja-JP"/>
        </w:rPr>
        <w:t>cell re-/selection priorities for neighbor frequencies</w:t>
      </w:r>
      <w:r w:rsidR="00937847" w:rsidRPr="00937847">
        <w:rPr>
          <w:b/>
          <w:bCs w:val="0"/>
          <w:lang w:val="en-GB" w:eastAsia="ja-JP"/>
        </w:rPr>
        <w:t>.</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C737DB">
      <w:pPr>
        <w:snapToGrid w:val="0"/>
        <w:spacing w:after="0"/>
        <w:jc w:val="both"/>
        <w:rPr>
          <w:lang w:eastAsia="ja-JP"/>
        </w:rPr>
      </w:pPr>
      <w:r>
        <w:rPr>
          <w:lang w:eastAsia="ja-JP"/>
        </w:rPr>
        <w:t>Based on the above analysis, w</w:t>
      </w:r>
      <w:r w:rsidR="00942D9D" w:rsidRPr="00341812">
        <w:rPr>
          <w:lang w:eastAsia="ja-JP"/>
        </w:rPr>
        <w:t>e’d recommend RAN2 to discuss and adopt the following proposals:</w:t>
      </w:r>
    </w:p>
    <w:p w14:paraId="680B7F6B" w14:textId="6337A34A" w:rsidR="0015205E" w:rsidRPr="00F77C82" w:rsidRDefault="0015205E" w:rsidP="000A43C5">
      <w:pPr>
        <w:tabs>
          <w:tab w:val="left" w:pos="1440"/>
        </w:tabs>
        <w:overflowPunct/>
        <w:autoSpaceDE/>
        <w:autoSpaceDN/>
        <w:adjustRightInd/>
        <w:snapToGrid w:val="0"/>
        <w:spacing w:before="120" w:after="120" w:line="259" w:lineRule="auto"/>
        <w:ind w:left="1440" w:hanging="1440"/>
        <w:textAlignment w:val="auto"/>
        <w:rPr>
          <w:rFonts w:eastAsia="SimSun" w:cs="Arial"/>
          <w:b/>
          <w:szCs w:val="20"/>
        </w:rPr>
      </w:pPr>
      <w:r w:rsidRPr="00F77C82">
        <w:rPr>
          <w:rFonts w:eastAsia="SimSun" w:cs="Arial"/>
          <w:b/>
          <w:szCs w:val="20"/>
        </w:rPr>
        <w:t>Observation 1.</w:t>
      </w:r>
      <w:r w:rsidRPr="00F77C82">
        <w:rPr>
          <w:rFonts w:eastAsia="SimSun" w:cs="Arial"/>
          <w:b/>
          <w:szCs w:val="20"/>
        </w:rPr>
        <w:tab/>
        <w:t xml:space="preserve">It is desirable for non-RedCap UEs to have initial DL/UL BWP wider than the maximum UE bandwidth of RedCap UEs, when they share </w:t>
      </w:r>
      <w:r w:rsidR="001867D4" w:rsidRPr="00F77C82">
        <w:rPr>
          <w:rFonts w:eastAsia="SimSun" w:cs="Arial"/>
          <w:b/>
          <w:szCs w:val="20"/>
        </w:rPr>
        <w:t>a</w:t>
      </w:r>
      <w:r w:rsidRPr="00F77C82">
        <w:rPr>
          <w:rFonts w:eastAsia="SimSun" w:cs="Arial"/>
          <w:b/>
          <w:szCs w:val="20"/>
        </w:rPr>
        <w:t xml:space="preserve"> cell.</w:t>
      </w:r>
    </w:p>
    <w:p w14:paraId="1C242D5A" w14:textId="77777777" w:rsidR="0015205E" w:rsidRPr="00F77C82" w:rsidRDefault="0015205E" w:rsidP="000A43C5">
      <w:pPr>
        <w:tabs>
          <w:tab w:val="left" w:pos="1440"/>
        </w:tabs>
        <w:overflowPunct/>
        <w:autoSpaceDE/>
        <w:autoSpaceDN/>
        <w:adjustRightInd/>
        <w:snapToGrid w:val="0"/>
        <w:spacing w:after="120" w:line="259" w:lineRule="auto"/>
        <w:ind w:left="1440" w:hanging="1440"/>
        <w:textAlignment w:val="auto"/>
        <w:rPr>
          <w:rFonts w:eastAsia="SimSun" w:cs="Arial"/>
          <w:b/>
          <w:szCs w:val="20"/>
        </w:rPr>
      </w:pPr>
      <w:r w:rsidRPr="00F77C82">
        <w:rPr>
          <w:rFonts w:eastAsia="SimSun" w:cs="Arial"/>
          <w:b/>
          <w:szCs w:val="20"/>
        </w:rPr>
        <w:t>Observation 2. If initial DL BWP for RedCap UEs does not contain CORESET #0, then the UE has to re-tune its transceiver between different steps in initial access, which increases access latency and creates unnecessary complexity for UE implementation.</w:t>
      </w:r>
    </w:p>
    <w:p w14:paraId="369F36EF" w14:textId="2E5DB75D" w:rsidR="0015205E" w:rsidRPr="00F77C82" w:rsidRDefault="0015205E" w:rsidP="000A43C5">
      <w:pPr>
        <w:tabs>
          <w:tab w:val="left" w:pos="1440"/>
        </w:tabs>
        <w:overflowPunct/>
        <w:autoSpaceDE/>
        <w:autoSpaceDN/>
        <w:adjustRightInd/>
        <w:snapToGrid w:val="0"/>
        <w:spacing w:after="120" w:line="259" w:lineRule="auto"/>
        <w:ind w:left="1440" w:hanging="1440"/>
        <w:textAlignment w:val="auto"/>
        <w:rPr>
          <w:rFonts w:eastAsia="SimSun" w:cs="Arial"/>
          <w:b/>
          <w:szCs w:val="20"/>
        </w:rPr>
      </w:pPr>
      <w:r w:rsidRPr="00F77C82">
        <w:rPr>
          <w:rFonts w:eastAsia="SimSun" w:cs="Arial"/>
          <w:b/>
          <w:szCs w:val="20"/>
        </w:rPr>
        <w:t xml:space="preserve">Proposal 1. </w:t>
      </w:r>
      <w:r w:rsidR="00055B28" w:rsidRPr="00F77C82">
        <w:rPr>
          <w:rFonts w:eastAsia="SimSun" w:cs="Arial"/>
          <w:b/>
          <w:szCs w:val="20"/>
        </w:rPr>
        <w:tab/>
      </w:r>
      <w:r w:rsidRPr="00F77C82">
        <w:rPr>
          <w:rFonts w:eastAsia="SimSun" w:cs="Arial"/>
          <w:b/>
          <w:szCs w:val="20"/>
        </w:rPr>
        <w:t xml:space="preserve">If network configures a separate initial DL BWP for RedCap UEs in SIB1, this initial DL BWP shall contain CORESET #0. </w:t>
      </w:r>
    </w:p>
    <w:p w14:paraId="150B436C" w14:textId="3D04FA37" w:rsidR="0015205E" w:rsidRPr="00F77C82" w:rsidRDefault="0015205E" w:rsidP="000A43C5">
      <w:pPr>
        <w:tabs>
          <w:tab w:val="left" w:pos="1440"/>
        </w:tabs>
        <w:overflowPunct/>
        <w:autoSpaceDE/>
        <w:autoSpaceDN/>
        <w:adjustRightInd/>
        <w:snapToGrid w:val="0"/>
        <w:spacing w:after="120" w:line="259" w:lineRule="auto"/>
        <w:ind w:left="1440" w:hanging="1440"/>
        <w:textAlignment w:val="auto"/>
        <w:rPr>
          <w:rFonts w:eastAsia="SimSun" w:cs="Arial"/>
          <w:b/>
          <w:szCs w:val="20"/>
        </w:rPr>
      </w:pPr>
      <w:r w:rsidRPr="00F77C82">
        <w:rPr>
          <w:rFonts w:eastAsia="SimSun" w:cs="Arial"/>
          <w:b/>
          <w:szCs w:val="20"/>
        </w:rPr>
        <w:t xml:space="preserve">Proposal 2. </w:t>
      </w:r>
      <w:r w:rsidR="00055B28" w:rsidRPr="00F77C82">
        <w:rPr>
          <w:rFonts w:eastAsia="SimSun" w:cs="Arial"/>
          <w:b/>
          <w:szCs w:val="20"/>
        </w:rPr>
        <w:tab/>
      </w:r>
      <w:r w:rsidRPr="00F77C82">
        <w:rPr>
          <w:rFonts w:eastAsia="SimSun" w:cs="Arial"/>
          <w:b/>
          <w:szCs w:val="20"/>
        </w:rPr>
        <w:t>If RedCap UEs are configured with separate PRACH resources, they can be configured with a separate ra-</w:t>
      </w:r>
      <w:proofErr w:type="spellStart"/>
      <w:r w:rsidRPr="00F77C82">
        <w:rPr>
          <w:rFonts w:eastAsia="SimSun" w:cs="Arial"/>
          <w:b/>
          <w:szCs w:val="20"/>
        </w:rPr>
        <w:t>searchSpace</w:t>
      </w:r>
      <w:proofErr w:type="spellEnd"/>
      <w:r w:rsidRPr="00F77C82">
        <w:rPr>
          <w:rFonts w:eastAsia="SimSun" w:cs="Arial"/>
          <w:b/>
          <w:szCs w:val="20"/>
        </w:rPr>
        <w:t xml:space="preserve"> for Msg2/MsgB reception.  </w:t>
      </w:r>
    </w:p>
    <w:p w14:paraId="02FFDCC9" w14:textId="2CFB2D70" w:rsidR="00415721" w:rsidRPr="00F77C82" w:rsidRDefault="00415721" w:rsidP="000A43C5">
      <w:pPr>
        <w:tabs>
          <w:tab w:val="left" w:pos="1440"/>
        </w:tabs>
        <w:snapToGrid w:val="0"/>
        <w:spacing w:after="120"/>
        <w:ind w:left="1440" w:hanging="1440"/>
        <w:rPr>
          <w:rFonts w:eastAsia="SimSun" w:cs="Arial"/>
          <w:b/>
          <w:szCs w:val="20"/>
        </w:rPr>
      </w:pPr>
      <w:r w:rsidRPr="00F77C82">
        <w:rPr>
          <w:b/>
          <w:bCs w:val="0"/>
          <w:szCs w:val="20"/>
        </w:rPr>
        <w:t xml:space="preserve">Proposal 3. </w:t>
      </w:r>
      <w:r w:rsidRPr="00F77C82">
        <w:rPr>
          <w:b/>
          <w:bCs w:val="0"/>
          <w:szCs w:val="20"/>
        </w:rPr>
        <w:tab/>
      </w:r>
      <w:r w:rsidR="00572763" w:rsidRPr="00F77C82">
        <w:rPr>
          <w:b/>
          <w:bCs w:val="0"/>
          <w:szCs w:val="20"/>
        </w:rPr>
        <w:t>If RedCap UEs are configured with dedicated PRACH resources, perform early identification in Msg1. Otherwise, perform early identification in Msg3.</w:t>
      </w:r>
    </w:p>
    <w:p w14:paraId="11EB2802" w14:textId="75CB3A52" w:rsidR="0015205E" w:rsidRPr="00F77C82" w:rsidRDefault="0015205E" w:rsidP="000A43C5">
      <w:pPr>
        <w:tabs>
          <w:tab w:val="left" w:pos="1440"/>
        </w:tabs>
        <w:overflowPunct/>
        <w:autoSpaceDE/>
        <w:autoSpaceDN/>
        <w:adjustRightInd/>
        <w:snapToGrid w:val="0"/>
        <w:spacing w:after="120" w:line="259" w:lineRule="auto"/>
        <w:ind w:left="1440" w:hanging="1440"/>
        <w:textAlignment w:val="auto"/>
        <w:rPr>
          <w:rFonts w:eastAsia="SimSun" w:cs="Arial"/>
          <w:b/>
          <w:szCs w:val="20"/>
        </w:rPr>
      </w:pPr>
      <w:r w:rsidRPr="00F77C82">
        <w:rPr>
          <w:rFonts w:eastAsia="SimSun" w:cs="Arial"/>
          <w:b/>
          <w:szCs w:val="20"/>
        </w:rPr>
        <w:t xml:space="preserve">Proposal </w:t>
      </w:r>
      <w:r w:rsidR="00C90ED2" w:rsidRPr="00F77C82">
        <w:rPr>
          <w:rFonts w:eastAsia="SimSun" w:cs="Arial"/>
          <w:b/>
          <w:szCs w:val="20"/>
        </w:rPr>
        <w:t>4</w:t>
      </w:r>
      <w:r w:rsidRPr="00F77C82">
        <w:rPr>
          <w:rFonts w:eastAsia="SimSun" w:cs="Arial"/>
          <w:b/>
          <w:szCs w:val="20"/>
        </w:rPr>
        <w:t xml:space="preserve">. </w:t>
      </w:r>
      <w:r w:rsidR="00055B28" w:rsidRPr="00F77C82">
        <w:rPr>
          <w:rFonts w:eastAsia="SimSun" w:cs="Arial"/>
          <w:b/>
          <w:szCs w:val="20"/>
        </w:rPr>
        <w:tab/>
      </w:r>
      <w:r w:rsidR="00572763" w:rsidRPr="00F77C82">
        <w:rPr>
          <w:rFonts w:eastAsia="SimSun" w:cs="Arial"/>
          <w:b/>
          <w:szCs w:val="20"/>
        </w:rPr>
        <w:t xml:space="preserve">RedCap UEs use new, dedicated LCIDs for their UL-CCCH/1 message to support early identification in Msg3.   </w:t>
      </w:r>
    </w:p>
    <w:p w14:paraId="1A8642E8" w14:textId="6C52CB86" w:rsidR="002C4E33" w:rsidRDefault="0015205E" w:rsidP="000A43C5">
      <w:pPr>
        <w:tabs>
          <w:tab w:val="left" w:pos="1440"/>
        </w:tabs>
        <w:overflowPunct/>
        <w:autoSpaceDE/>
        <w:autoSpaceDN/>
        <w:adjustRightInd/>
        <w:snapToGrid w:val="0"/>
        <w:spacing w:after="120" w:line="259" w:lineRule="auto"/>
        <w:ind w:left="1440" w:hanging="1440"/>
        <w:textAlignment w:val="auto"/>
        <w:rPr>
          <w:rFonts w:eastAsia="SimSun" w:cs="Arial"/>
          <w:b/>
          <w:szCs w:val="20"/>
        </w:rPr>
      </w:pPr>
      <w:r w:rsidRPr="00F77C82">
        <w:rPr>
          <w:rFonts w:eastAsia="SimSun" w:cs="Arial"/>
          <w:b/>
          <w:szCs w:val="20"/>
        </w:rPr>
        <w:t xml:space="preserve">Proposal 5. </w:t>
      </w:r>
      <w:r w:rsidR="00055B28" w:rsidRPr="00F77C82">
        <w:rPr>
          <w:rFonts w:eastAsia="SimSun" w:cs="Arial"/>
          <w:b/>
          <w:szCs w:val="20"/>
        </w:rPr>
        <w:tab/>
      </w:r>
      <w:r w:rsidR="002C4E33">
        <w:rPr>
          <w:rFonts w:eastAsia="SimSun" w:cs="Arial"/>
          <w:b/>
          <w:szCs w:val="20"/>
        </w:rPr>
        <w:t xml:space="preserve">RedCap UEs have their own </w:t>
      </w:r>
      <w:r w:rsidR="002C4E33" w:rsidRPr="000C1930">
        <w:rPr>
          <w:b/>
          <w:i/>
          <w:iCs/>
        </w:rPr>
        <w:t xml:space="preserve">IntraFreqReselection </w:t>
      </w:r>
      <w:r w:rsidR="002C4E33" w:rsidRPr="000C1930">
        <w:rPr>
          <w:b/>
        </w:rPr>
        <w:t>indication in SIB1</w:t>
      </w:r>
      <w:r w:rsidR="002C4E33" w:rsidRPr="000C1930">
        <w:rPr>
          <w:rFonts w:eastAsia="SimSun" w:cs="Arial"/>
          <w:b/>
          <w:szCs w:val="20"/>
        </w:rPr>
        <w:t>.</w:t>
      </w:r>
      <w:r w:rsidR="002C4E33">
        <w:rPr>
          <w:rFonts w:eastAsia="SimSun" w:cs="Arial"/>
          <w:b/>
          <w:szCs w:val="20"/>
        </w:rPr>
        <w:t xml:space="preserve"> This indication is </w:t>
      </w:r>
      <w:r w:rsidR="009E57FF">
        <w:rPr>
          <w:rFonts w:eastAsia="SimSun" w:cs="Arial"/>
          <w:b/>
          <w:szCs w:val="20"/>
        </w:rPr>
        <w:t xml:space="preserve">signaled </w:t>
      </w:r>
      <w:r w:rsidR="002C4E33">
        <w:rPr>
          <w:rFonts w:eastAsia="SimSun" w:cs="Arial"/>
          <w:b/>
          <w:szCs w:val="20"/>
        </w:rPr>
        <w:t>separately for UEs with 1 Rx and 2 Rx branches.</w:t>
      </w:r>
      <w:r w:rsidR="002C4E33" w:rsidRPr="00F77C82">
        <w:rPr>
          <w:rFonts w:eastAsia="SimSun" w:cs="Arial"/>
          <w:b/>
          <w:szCs w:val="20"/>
        </w:rPr>
        <w:t xml:space="preserve"> </w:t>
      </w:r>
    </w:p>
    <w:p w14:paraId="55E4397B" w14:textId="625069A6" w:rsidR="001F476E" w:rsidRDefault="001F476E" w:rsidP="001F476E">
      <w:pPr>
        <w:ind w:left="1440" w:hanging="1440"/>
        <w:rPr>
          <w:lang w:val="en-GB" w:eastAsia="ja-JP"/>
        </w:rPr>
      </w:pPr>
      <w:r w:rsidRPr="00BB2FD1">
        <w:rPr>
          <w:b/>
          <w:bCs w:val="0"/>
          <w:lang w:val="en-GB" w:eastAsia="ja-JP"/>
        </w:rPr>
        <w:t xml:space="preserve">Proposal 6. </w:t>
      </w:r>
      <w:r w:rsidRPr="00BB2FD1">
        <w:rPr>
          <w:b/>
          <w:bCs w:val="0"/>
          <w:lang w:val="en-GB" w:eastAsia="ja-JP"/>
        </w:rPr>
        <w:tab/>
        <w:t xml:space="preserve">Introduce an indication in </w:t>
      </w:r>
      <w:r>
        <w:rPr>
          <w:b/>
          <w:bCs w:val="0"/>
          <w:lang w:val="en-GB" w:eastAsia="ja-JP"/>
        </w:rPr>
        <w:t>system information</w:t>
      </w:r>
      <w:r w:rsidRPr="00BB2FD1">
        <w:rPr>
          <w:b/>
          <w:bCs w:val="0"/>
          <w:lang w:val="en-GB" w:eastAsia="ja-JP"/>
        </w:rPr>
        <w:t xml:space="preserve"> on whether a neighbor cell supports access by RedCap UEs. This indication is </w:t>
      </w:r>
      <w:r w:rsidRPr="001D14F1">
        <w:rPr>
          <w:b/>
          <w:bCs w:val="0"/>
          <w:lang w:eastAsia="ja-JP"/>
        </w:rPr>
        <w:t>signaled</w:t>
      </w:r>
      <w:r w:rsidRPr="00BB2FD1">
        <w:rPr>
          <w:b/>
          <w:bCs w:val="0"/>
          <w:lang w:val="en-GB" w:eastAsia="ja-JP"/>
        </w:rPr>
        <w:t xml:space="preserve"> separately for UEs with 1 Rx and 2 Rx branches.</w:t>
      </w:r>
    </w:p>
    <w:p w14:paraId="2F7E0B3C" w14:textId="1C5EAB54" w:rsidR="001F476E" w:rsidRPr="00272D32" w:rsidRDefault="001F476E" w:rsidP="001F476E">
      <w:pPr>
        <w:spacing w:after="120"/>
        <w:ind w:left="1440" w:hanging="1440"/>
        <w:rPr>
          <w:b/>
          <w:bCs w:val="0"/>
          <w:lang w:val="en-GB" w:eastAsia="ja-JP"/>
        </w:rPr>
      </w:pPr>
      <w:r w:rsidRPr="00272D32">
        <w:rPr>
          <w:b/>
          <w:bCs w:val="0"/>
          <w:lang w:val="en-GB" w:eastAsia="ja-JP"/>
        </w:rPr>
        <w:t xml:space="preserve">Proposal 7. </w:t>
      </w:r>
      <w:r w:rsidRPr="00272D32">
        <w:rPr>
          <w:b/>
          <w:bCs w:val="0"/>
          <w:lang w:val="en-GB" w:eastAsia="ja-JP"/>
        </w:rPr>
        <w:tab/>
      </w:r>
      <w:r w:rsidR="00EB3C31">
        <w:rPr>
          <w:b/>
          <w:bCs w:val="0"/>
          <w:lang w:val="en-GB" w:eastAsia="ja-JP"/>
        </w:rPr>
        <w:t xml:space="preserve">Network can optionally configure separate </w:t>
      </w:r>
      <w:proofErr w:type="spellStart"/>
      <w:r w:rsidR="00EB3C31" w:rsidRPr="00272D32">
        <w:rPr>
          <w:b/>
          <w:bCs w:val="0"/>
          <w:lang w:val="en-GB" w:eastAsia="ja-JP"/>
        </w:rPr>
        <w:t>Qrxlevmin</w:t>
      </w:r>
      <w:proofErr w:type="spellEnd"/>
      <w:r w:rsidR="00EB3C31" w:rsidRPr="00272D32">
        <w:rPr>
          <w:b/>
          <w:bCs w:val="0"/>
          <w:lang w:val="en-GB" w:eastAsia="ja-JP"/>
        </w:rPr>
        <w:t xml:space="preserve"> and </w:t>
      </w:r>
      <w:proofErr w:type="spellStart"/>
      <w:r w:rsidR="00EB3C31" w:rsidRPr="00272D32">
        <w:rPr>
          <w:b/>
          <w:bCs w:val="0"/>
          <w:lang w:val="en-GB" w:eastAsia="ja-JP"/>
        </w:rPr>
        <w:t>Qualmin</w:t>
      </w:r>
      <w:proofErr w:type="spellEnd"/>
      <w:r w:rsidR="00EB3C31" w:rsidRPr="00272D32">
        <w:rPr>
          <w:b/>
          <w:bCs w:val="0"/>
          <w:lang w:val="en-GB" w:eastAsia="ja-JP"/>
        </w:rPr>
        <w:t xml:space="preserve"> </w:t>
      </w:r>
      <w:r w:rsidR="00EB3C31">
        <w:rPr>
          <w:b/>
          <w:bCs w:val="0"/>
          <w:lang w:val="en-GB" w:eastAsia="ja-JP"/>
        </w:rPr>
        <w:t xml:space="preserve">for </w:t>
      </w:r>
      <w:r w:rsidR="00EB3C31" w:rsidRPr="00272D32">
        <w:rPr>
          <w:b/>
          <w:bCs w:val="0"/>
          <w:lang w:val="en-GB" w:eastAsia="ja-JP"/>
        </w:rPr>
        <w:t>RedCap UEs.</w:t>
      </w:r>
    </w:p>
    <w:p w14:paraId="0E9DAAF9" w14:textId="2E6CDB2C" w:rsidR="0068578D" w:rsidRDefault="001F476E" w:rsidP="001F476E">
      <w:pPr>
        <w:tabs>
          <w:tab w:val="left" w:pos="1620"/>
        </w:tabs>
        <w:spacing w:after="120"/>
        <w:ind w:left="1440" w:hanging="1440"/>
        <w:rPr>
          <w:b/>
          <w:bCs w:val="0"/>
        </w:rPr>
      </w:pPr>
      <w:r w:rsidRPr="00937847">
        <w:rPr>
          <w:b/>
          <w:bCs w:val="0"/>
          <w:lang w:val="en-GB" w:eastAsia="ja-JP"/>
        </w:rPr>
        <w:t>Proposal 8.</w:t>
      </w:r>
      <w:r w:rsidRPr="00937847">
        <w:rPr>
          <w:b/>
          <w:bCs w:val="0"/>
          <w:lang w:val="en-GB" w:eastAsia="ja-JP"/>
        </w:rPr>
        <w:tab/>
        <w:t>RedCap UEs can be configured with separate cell re-/selection priorities for neighbor frequencies.</w:t>
      </w:r>
    </w:p>
    <w:sectPr w:rsidR="006857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B521B" w14:textId="77777777" w:rsidR="008E3577" w:rsidRDefault="008E3577">
      <w:r>
        <w:separator/>
      </w:r>
    </w:p>
    <w:p w14:paraId="41D9C381" w14:textId="77777777" w:rsidR="008E3577" w:rsidRDefault="008E3577"/>
  </w:endnote>
  <w:endnote w:type="continuationSeparator" w:id="0">
    <w:p w14:paraId="322AA13D" w14:textId="77777777" w:rsidR="008E3577" w:rsidRDefault="008E3577">
      <w:r>
        <w:continuationSeparator/>
      </w:r>
    </w:p>
    <w:p w14:paraId="28785F94" w14:textId="77777777" w:rsidR="008E3577" w:rsidRDefault="008E3577"/>
  </w:endnote>
  <w:endnote w:type="continuationNotice" w:id="1">
    <w:p w14:paraId="2B90BBE5" w14:textId="77777777" w:rsidR="008E3577" w:rsidRDefault="008E3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C0EDA" w14:textId="77777777" w:rsidR="008E3577" w:rsidRDefault="008E3577">
      <w:r>
        <w:separator/>
      </w:r>
    </w:p>
    <w:p w14:paraId="6EA28EAB" w14:textId="77777777" w:rsidR="008E3577" w:rsidRDefault="008E3577"/>
  </w:footnote>
  <w:footnote w:type="continuationSeparator" w:id="0">
    <w:p w14:paraId="054AAC0F" w14:textId="77777777" w:rsidR="008E3577" w:rsidRDefault="008E3577">
      <w:r>
        <w:continuationSeparator/>
      </w:r>
    </w:p>
    <w:p w14:paraId="1CB77944" w14:textId="77777777" w:rsidR="008E3577" w:rsidRDefault="008E3577"/>
  </w:footnote>
  <w:footnote w:type="continuationNotice" w:id="1">
    <w:p w14:paraId="2487B2DF" w14:textId="77777777" w:rsidR="008E3577" w:rsidRDefault="008E3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60912"/>
    <w:multiLevelType w:val="hybridMultilevel"/>
    <w:tmpl w:val="36943A50"/>
    <w:lvl w:ilvl="0" w:tplc="04090001">
      <w:start w:val="1"/>
      <w:numFmt w:val="bullet"/>
      <w:lvlText w:val=""/>
      <w:lvlJc w:val="left"/>
      <w:pPr>
        <w:ind w:left="1656" w:hanging="12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1FEB"/>
    <w:multiLevelType w:val="hybridMultilevel"/>
    <w:tmpl w:val="71821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3"/>
  </w:num>
  <w:num w:numId="4">
    <w:abstractNumId w:val="23"/>
  </w:num>
  <w:num w:numId="5">
    <w:abstractNumId w:val="4"/>
  </w:num>
  <w:num w:numId="6">
    <w:abstractNumId w:val="8"/>
  </w:num>
  <w:num w:numId="7">
    <w:abstractNumId w:val="28"/>
  </w:num>
  <w:num w:numId="8">
    <w:abstractNumId w:val="22"/>
  </w:num>
  <w:num w:numId="9">
    <w:abstractNumId w:val="10"/>
  </w:num>
  <w:num w:numId="10">
    <w:abstractNumId w:val="5"/>
  </w:num>
  <w:num w:numId="11">
    <w:abstractNumId w:val="29"/>
  </w:num>
  <w:num w:numId="12">
    <w:abstractNumId w:val="12"/>
  </w:num>
  <w:num w:numId="13">
    <w:abstractNumId w:val="20"/>
  </w:num>
  <w:num w:numId="14">
    <w:abstractNumId w:val="27"/>
  </w:num>
  <w:num w:numId="15">
    <w:abstractNumId w:val="11"/>
  </w:num>
  <w:num w:numId="16">
    <w:abstractNumId w:val="19"/>
  </w:num>
  <w:num w:numId="17">
    <w:abstractNumId w:val="17"/>
  </w:num>
  <w:num w:numId="18">
    <w:abstractNumId w:val="21"/>
  </w:num>
  <w:num w:numId="19">
    <w:abstractNumId w:val="16"/>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9"/>
  </w:num>
  <w:num w:numId="23">
    <w:abstractNumId w:val="25"/>
  </w:num>
  <w:num w:numId="24">
    <w:abstractNumId w:val="14"/>
  </w:num>
  <w:num w:numId="25">
    <w:abstractNumId w:val="3"/>
  </w:num>
  <w:num w:numId="26">
    <w:abstractNumId w:val="33"/>
  </w:num>
  <w:num w:numId="27">
    <w:abstractNumId w:val="18"/>
  </w:num>
  <w:num w:numId="28">
    <w:abstractNumId w:val="2"/>
  </w:num>
  <w:num w:numId="29">
    <w:abstractNumId w:val="32"/>
  </w:num>
  <w:num w:numId="30">
    <w:abstractNumId w:val="7"/>
  </w:num>
  <w:num w:numId="31">
    <w:abstractNumId w:val="26"/>
  </w:num>
  <w:num w:numId="32">
    <w:abstractNumId w:val="24"/>
  </w:num>
  <w:num w:numId="33">
    <w:abstractNumId w:val="6"/>
  </w:num>
  <w:num w:numId="34">
    <w:abstractNumId w:val="1"/>
  </w:num>
  <w:num w:numId="3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5D96"/>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4F9"/>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93E"/>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01F7"/>
    <w:rsid w:val="000A10DF"/>
    <w:rsid w:val="000A1A8D"/>
    <w:rsid w:val="000A2266"/>
    <w:rsid w:val="000A256F"/>
    <w:rsid w:val="000A3EC0"/>
    <w:rsid w:val="000A42BB"/>
    <w:rsid w:val="000A43C5"/>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2C"/>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0857"/>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1775"/>
    <w:rsid w:val="00111EEC"/>
    <w:rsid w:val="00112830"/>
    <w:rsid w:val="00112C5B"/>
    <w:rsid w:val="00112C9D"/>
    <w:rsid w:val="001130BB"/>
    <w:rsid w:val="00113969"/>
    <w:rsid w:val="00113E7B"/>
    <w:rsid w:val="0011426B"/>
    <w:rsid w:val="00115442"/>
    <w:rsid w:val="00117117"/>
    <w:rsid w:val="00117573"/>
    <w:rsid w:val="00117F48"/>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779"/>
    <w:rsid w:val="0015428F"/>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7D4"/>
    <w:rsid w:val="00186C20"/>
    <w:rsid w:val="00186F7E"/>
    <w:rsid w:val="0018755D"/>
    <w:rsid w:val="0018761A"/>
    <w:rsid w:val="00187B55"/>
    <w:rsid w:val="00187B63"/>
    <w:rsid w:val="00187BFB"/>
    <w:rsid w:val="00187C49"/>
    <w:rsid w:val="00187D01"/>
    <w:rsid w:val="00187F9D"/>
    <w:rsid w:val="0019123C"/>
    <w:rsid w:val="00192EE6"/>
    <w:rsid w:val="00193662"/>
    <w:rsid w:val="00193715"/>
    <w:rsid w:val="00193AD9"/>
    <w:rsid w:val="00193DB0"/>
    <w:rsid w:val="00194BA7"/>
    <w:rsid w:val="00194DEA"/>
    <w:rsid w:val="00195014"/>
    <w:rsid w:val="00195336"/>
    <w:rsid w:val="0019549D"/>
    <w:rsid w:val="00195BCB"/>
    <w:rsid w:val="00195D9C"/>
    <w:rsid w:val="001969E5"/>
    <w:rsid w:val="00197278"/>
    <w:rsid w:val="00197D91"/>
    <w:rsid w:val="001A019D"/>
    <w:rsid w:val="001A05D9"/>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4F1"/>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76E"/>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6E99"/>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2D32"/>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1D0D"/>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41DA"/>
    <w:rsid w:val="002B4AE9"/>
    <w:rsid w:val="002B4DA5"/>
    <w:rsid w:val="002B5970"/>
    <w:rsid w:val="002B643C"/>
    <w:rsid w:val="002B7DC0"/>
    <w:rsid w:val="002C0ABA"/>
    <w:rsid w:val="002C34FC"/>
    <w:rsid w:val="002C4038"/>
    <w:rsid w:val="002C45DB"/>
    <w:rsid w:val="002C4704"/>
    <w:rsid w:val="002C47EE"/>
    <w:rsid w:val="002C4B4A"/>
    <w:rsid w:val="002C4CC5"/>
    <w:rsid w:val="002C4E33"/>
    <w:rsid w:val="002C5018"/>
    <w:rsid w:val="002C5094"/>
    <w:rsid w:val="002C570F"/>
    <w:rsid w:val="002C5961"/>
    <w:rsid w:val="002C6C9B"/>
    <w:rsid w:val="002C6DDF"/>
    <w:rsid w:val="002C74A4"/>
    <w:rsid w:val="002C7CCE"/>
    <w:rsid w:val="002D00E4"/>
    <w:rsid w:val="002D037E"/>
    <w:rsid w:val="002D1CBE"/>
    <w:rsid w:val="002D1D26"/>
    <w:rsid w:val="002D1DA9"/>
    <w:rsid w:val="002D2C4B"/>
    <w:rsid w:val="002D3852"/>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27CB5"/>
    <w:rsid w:val="00330113"/>
    <w:rsid w:val="00330236"/>
    <w:rsid w:val="00330341"/>
    <w:rsid w:val="00331416"/>
    <w:rsid w:val="00331668"/>
    <w:rsid w:val="00331B6D"/>
    <w:rsid w:val="0033298F"/>
    <w:rsid w:val="00332DAA"/>
    <w:rsid w:val="00332FC8"/>
    <w:rsid w:val="0033314E"/>
    <w:rsid w:val="003337C3"/>
    <w:rsid w:val="00334181"/>
    <w:rsid w:val="003344ED"/>
    <w:rsid w:val="0033489F"/>
    <w:rsid w:val="003352A7"/>
    <w:rsid w:val="00335B44"/>
    <w:rsid w:val="00335FE9"/>
    <w:rsid w:val="003409A7"/>
    <w:rsid w:val="00341756"/>
    <w:rsid w:val="00341812"/>
    <w:rsid w:val="00341E84"/>
    <w:rsid w:val="00342588"/>
    <w:rsid w:val="00342E2C"/>
    <w:rsid w:val="00343045"/>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ACC"/>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73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447"/>
    <w:rsid w:val="003C4AC5"/>
    <w:rsid w:val="003C4E23"/>
    <w:rsid w:val="003C4F2A"/>
    <w:rsid w:val="003C599D"/>
    <w:rsid w:val="003C64E7"/>
    <w:rsid w:val="003C7A21"/>
    <w:rsid w:val="003D03B0"/>
    <w:rsid w:val="003D1116"/>
    <w:rsid w:val="003D127C"/>
    <w:rsid w:val="003D27B2"/>
    <w:rsid w:val="003D3095"/>
    <w:rsid w:val="003D46B6"/>
    <w:rsid w:val="003D4B50"/>
    <w:rsid w:val="003D4D48"/>
    <w:rsid w:val="003D55DF"/>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721"/>
    <w:rsid w:val="00415A07"/>
    <w:rsid w:val="00416020"/>
    <w:rsid w:val="004160DA"/>
    <w:rsid w:val="0041710B"/>
    <w:rsid w:val="004176EC"/>
    <w:rsid w:val="0042207B"/>
    <w:rsid w:val="0042251E"/>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705"/>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1F5D"/>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EA1"/>
    <w:rsid w:val="004711FD"/>
    <w:rsid w:val="00471282"/>
    <w:rsid w:val="00471439"/>
    <w:rsid w:val="00471FBC"/>
    <w:rsid w:val="004729B5"/>
    <w:rsid w:val="00472D91"/>
    <w:rsid w:val="00473708"/>
    <w:rsid w:val="00473E60"/>
    <w:rsid w:val="00473FEA"/>
    <w:rsid w:val="004744BA"/>
    <w:rsid w:val="00474760"/>
    <w:rsid w:val="00474C1F"/>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87940"/>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BD"/>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59"/>
    <w:rsid w:val="004B5CCC"/>
    <w:rsid w:val="004B63A5"/>
    <w:rsid w:val="004B7893"/>
    <w:rsid w:val="004C0033"/>
    <w:rsid w:val="004C14B6"/>
    <w:rsid w:val="004C1FE5"/>
    <w:rsid w:val="004C28A6"/>
    <w:rsid w:val="004C2D20"/>
    <w:rsid w:val="004C364B"/>
    <w:rsid w:val="004C5244"/>
    <w:rsid w:val="004C608E"/>
    <w:rsid w:val="004C67E3"/>
    <w:rsid w:val="004D00A2"/>
    <w:rsid w:val="004D0785"/>
    <w:rsid w:val="004D08E6"/>
    <w:rsid w:val="004D163F"/>
    <w:rsid w:val="004D2BD4"/>
    <w:rsid w:val="004D2D4F"/>
    <w:rsid w:val="004D2E21"/>
    <w:rsid w:val="004D2E3E"/>
    <w:rsid w:val="004D3BDF"/>
    <w:rsid w:val="004D3D97"/>
    <w:rsid w:val="004D5202"/>
    <w:rsid w:val="004D5A8C"/>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5B0F"/>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680"/>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900"/>
    <w:rsid w:val="00566C35"/>
    <w:rsid w:val="00566D23"/>
    <w:rsid w:val="005708ED"/>
    <w:rsid w:val="0057168F"/>
    <w:rsid w:val="005718E2"/>
    <w:rsid w:val="00571CFE"/>
    <w:rsid w:val="00572741"/>
    <w:rsid w:val="00572763"/>
    <w:rsid w:val="00572A89"/>
    <w:rsid w:val="00572C45"/>
    <w:rsid w:val="00573DBE"/>
    <w:rsid w:val="0057414B"/>
    <w:rsid w:val="0057460F"/>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834"/>
    <w:rsid w:val="00600A7F"/>
    <w:rsid w:val="00602116"/>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BF2"/>
    <w:rsid w:val="00613D2C"/>
    <w:rsid w:val="006148F0"/>
    <w:rsid w:val="006149E5"/>
    <w:rsid w:val="006159F5"/>
    <w:rsid w:val="00615D9E"/>
    <w:rsid w:val="00615E62"/>
    <w:rsid w:val="006163A2"/>
    <w:rsid w:val="00616D27"/>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ECB"/>
    <w:rsid w:val="006303D8"/>
    <w:rsid w:val="00630587"/>
    <w:rsid w:val="00631432"/>
    <w:rsid w:val="0063219A"/>
    <w:rsid w:val="00632977"/>
    <w:rsid w:val="006329C3"/>
    <w:rsid w:val="00633339"/>
    <w:rsid w:val="006333E6"/>
    <w:rsid w:val="00633802"/>
    <w:rsid w:val="00633DFE"/>
    <w:rsid w:val="006343E7"/>
    <w:rsid w:val="00634685"/>
    <w:rsid w:val="00634B26"/>
    <w:rsid w:val="006351AE"/>
    <w:rsid w:val="006361E2"/>
    <w:rsid w:val="00636357"/>
    <w:rsid w:val="00636BA0"/>
    <w:rsid w:val="00636F33"/>
    <w:rsid w:val="00637303"/>
    <w:rsid w:val="00640936"/>
    <w:rsid w:val="00641109"/>
    <w:rsid w:val="00641859"/>
    <w:rsid w:val="006418D9"/>
    <w:rsid w:val="006418DF"/>
    <w:rsid w:val="00641AC8"/>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6D7C"/>
    <w:rsid w:val="0066769C"/>
    <w:rsid w:val="00667B4D"/>
    <w:rsid w:val="00670100"/>
    <w:rsid w:val="006709BE"/>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095"/>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4F02"/>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5D3C"/>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26C"/>
    <w:rsid w:val="00701984"/>
    <w:rsid w:val="0070267C"/>
    <w:rsid w:val="00702DE1"/>
    <w:rsid w:val="00704A76"/>
    <w:rsid w:val="00704B54"/>
    <w:rsid w:val="00704DF1"/>
    <w:rsid w:val="0070670E"/>
    <w:rsid w:val="0070685C"/>
    <w:rsid w:val="00706A3B"/>
    <w:rsid w:val="00706D03"/>
    <w:rsid w:val="00706FF6"/>
    <w:rsid w:val="00707611"/>
    <w:rsid w:val="007078AD"/>
    <w:rsid w:val="00707B61"/>
    <w:rsid w:val="00710245"/>
    <w:rsid w:val="007117EF"/>
    <w:rsid w:val="00711CE7"/>
    <w:rsid w:val="00711F0F"/>
    <w:rsid w:val="007122E6"/>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0BB"/>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20F6"/>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1DD"/>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73E"/>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A42"/>
    <w:rsid w:val="0081363E"/>
    <w:rsid w:val="00813B5E"/>
    <w:rsid w:val="00814F06"/>
    <w:rsid w:val="008156A9"/>
    <w:rsid w:val="0081598D"/>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0A10"/>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13F8"/>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9A7"/>
    <w:rsid w:val="00872AFC"/>
    <w:rsid w:val="00874369"/>
    <w:rsid w:val="008745E9"/>
    <w:rsid w:val="00874E90"/>
    <w:rsid w:val="008750BE"/>
    <w:rsid w:val="0087578E"/>
    <w:rsid w:val="00875889"/>
    <w:rsid w:val="00875E58"/>
    <w:rsid w:val="00875F0A"/>
    <w:rsid w:val="008762C6"/>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AB1"/>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D7C4C"/>
    <w:rsid w:val="008E1B59"/>
    <w:rsid w:val="008E1D38"/>
    <w:rsid w:val="008E1E6B"/>
    <w:rsid w:val="008E3577"/>
    <w:rsid w:val="008E36BF"/>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389E"/>
    <w:rsid w:val="00914A6E"/>
    <w:rsid w:val="00915EB4"/>
    <w:rsid w:val="0091700D"/>
    <w:rsid w:val="009179B9"/>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847"/>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02D"/>
    <w:rsid w:val="00982CC0"/>
    <w:rsid w:val="00983092"/>
    <w:rsid w:val="009835AE"/>
    <w:rsid w:val="00983713"/>
    <w:rsid w:val="009839DA"/>
    <w:rsid w:val="00984A7D"/>
    <w:rsid w:val="00984DFC"/>
    <w:rsid w:val="00986A40"/>
    <w:rsid w:val="00986CF5"/>
    <w:rsid w:val="0099006B"/>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992"/>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242"/>
    <w:rsid w:val="009E0031"/>
    <w:rsid w:val="009E0FE3"/>
    <w:rsid w:val="009E177E"/>
    <w:rsid w:val="009E29EC"/>
    <w:rsid w:val="009E2B50"/>
    <w:rsid w:val="009E2CE6"/>
    <w:rsid w:val="009E3607"/>
    <w:rsid w:val="009E3942"/>
    <w:rsid w:val="009E4922"/>
    <w:rsid w:val="009E57FF"/>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2ED0"/>
    <w:rsid w:val="00A03BA6"/>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094"/>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49BD"/>
    <w:rsid w:val="00A54F1F"/>
    <w:rsid w:val="00A554A4"/>
    <w:rsid w:val="00A555CB"/>
    <w:rsid w:val="00A55676"/>
    <w:rsid w:val="00A568F7"/>
    <w:rsid w:val="00A56ADE"/>
    <w:rsid w:val="00A57BB6"/>
    <w:rsid w:val="00A57DD8"/>
    <w:rsid w:val="00A57F55"/>
    <w:rsid w:val="00A602DB"/>
    <w:rsid w:val="00A61C33"/>
    <w:rsid w:val="00A6236A"/>
    <w:rsid w:val="00A62906"/>
    <w:rsid w:val="00A62CCB"/>
    <w:rsid w:val="00A63F6E"/>
    <w:rsid w:val="00A64C88"/>
    <w:rsid w:val="00A65F29"/>
    <w:rsid w:val="00A66292"/>
    <w:rsid w:val="00A66B78"/>
    <w:rsid w:val="00A66C8C"/>
    <w:rsid w:val="00A66FD0"/>
    <w:rsid w:val="00A67792"/>
    <w:rsid w:val="00A679E0"/>
    <w:rsid w:val="00A67DCA"/>
    <w:rsid w:val="00A67E63"/>
    <w:rsid w:val="00A701CA"/>
    <w:rsid w:val="00A7124A"/>
    <w:rsid w:val="00A71ADA"/>
    <w:rsid w:val="00A72C5F"/>
    <w:rsid w:val="00A7316D"/>
    <w:rsid w:val="00A73AE1"/>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370"/>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587A"/>
    <w:rsid w:val="00B47370"/>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B6B"/>
    <w:rsid w:val="00B75DE1"/>
    <w:rsid w:val="00B75ECA"/>
    <w:rsid w:val="00B7675F"/>
    <w:rsid w:val="00B77513"/>
    <w:rsid w:val="00B777A7"/>
    <w:rsid w:val="00B80ACC"/>
    <w:rsid w:val="00B80CBD"/>
    <w:rsid w:val="00B80E7B"/>
    <w:rsid w:val="00B826E2"/>
    <w:rsid w:val="00B82A40"/>
    <w:rsid w:val="00B82B7F"/>
    <w:rsid w:val="00B836DA"/>
    <w:rsid w:val="00B83A8F"/>
    <w:rsid w:val="00B84934"/>
    <w:rsid w:val="00B84DD3"/>
    <w:rsid w:val="00B850E9"/>
    <w:rsid w:val="00B8677E"/>
    <w:rsid w:val="00B86AE5"/>
    <w:rsid w:val="00B86E82"/>
    <w:rsid w:val="00B87F82"/>
    <w:rsid w:val="00B9032E"/>
    <w:rsid w:val="00B908E2"/>
    <w:rsid w:val="00B91043"/>
    <w:rsid w:val="00B91971"/>
    <w:rsid w:val="00B9199E"/>
    <w:rsid w:val="00B92441"/>
    <w:rsid w:val="00B92827"/>
    <w:rsid w:val="00B94860"/>
    <w:rsid w:val="00B9495F"/>
    <w:rsid w:val="00B94F66"/>
    <w:rsid w:val="00B9538D"/>
    <w:rsid w:val="00B95CC4"/>
    <w:rsid w:val="00B95D6D"/>
    <w:rsid w:val="00B95FDC"/>
    <w:rsid w:val="00B96216"/>
    <w:rsid w:val="00BA01CF"/>
    <w:rsid w:val="00BA056E"/>
    <w:rsid w:val="00BA0651"/>
    <w:rsid w:val="00BA0874"/>
    <w:rsid w:val="00BA11DA"/>
    <w:rsid w:val="00BA1847"/>
    <w:rsid w:val="00BA185A"/>
    <w:rsid w:val="00BA19C4"/>
    <w:rsid w:val="00BA1D83"/>
    <w:rsid w:val="00BA20C0"/>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01B1"/>
    <w:rsid w:val="00BB16A4"/>
    <w:rsid w:val="00BB1D38"/>
    <w:rsid w:val="00BB2FD1"/>
    <w:rsid w:val="00BB31C6"/>
    <w:rsid w:val="00BB3503"/>
    <w:rsid w:val="00BB368E"/>
    <w:rsid w:val="00BB3926"/>
    <w:rsid w:val="00BB3A46"/>
    <w:rsid w:val="00BB4702"/>
    <w:rsid w:val="00BB5192"/>
    <w:rsid w:val="00BB560F"/>
    <w:rsid w:val="00BB59ED"/>
    <w:rsid w:val="00BB5E75"/>
    <w:rsid w:val="00BB632E"/>
    <w:rsid w:val="00BB638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5FB0"/>
    <w:rsid w:val="00BC7B16"/>
    <w:rsid w:val="00BD0404"/>
    <w:rsid w:val="00BD07D5"/>
    <w:rsid w:val="00BD1785"/>
    <w:rsid w:val="00BD1B97"/>
    <w:rsid w:val="00BD2F21"/>
    <w:rsid w:val="00BD386E"/>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2F4B"/>
    <w:rsid w:val="00C43C77"/>
    <w:rsid w:val="00C445A1"/>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87BB4"/>
    <w:rsid w:val="00C90ED2"/>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294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35A"/>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6C88"/>
    <w:rsid w:val="00CF6E42"/>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4BB0"/>
    <w:rsid w:val="00D254A6"/>
    <w:rsid w:val="00D25985"/>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29E"/>
    <w:rsid w:val="00D3650D"/>
    <w:rsid w:val="00D36E3D"/>
    <w:rsid w:val="00D36F7A"/>
    <w:rsid w:val="00D37033"/>
    <w:rsid w:val="00D37325"/>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0AC"/>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D42"/>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5E9"/>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86"/>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645"/>
    <w:rsid w:val="00DB130D"/>
    <w:rsid w:val="00DB1B79"/>
    <w:rsid w:val="00DB1BCB"/>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0AF9"/>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4D"/>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1F8"/>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5D0D"/>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30"/>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1D22"/>
    <w:rsid w:val="00EA385F"/>
    <w:rsid w:val="00EA4B57"/>
    <w:rsid w:val="00EA4DBE"/>
    <w:rsid w:val="00EA52BD"/>
    <w:rsid w:val="00EA6063"/>
    <w:rsid w:val="00EA6980"/>
    <w:rsid w:val="00EA6EDA"/>
    <w:rsid w:val="00EB08CD"/>
    <w:rsid w:val="00EB115E"/>
    <w:rsid w:val="00EB13C1"/>
    <w:rsid w:val="00EB19DE"/>
    <w:rsid w:val="00EB2885"/>
    <w:rsid w:val="00EB29C7"/>
    <w:rsid w:val="00EB2C1C"/>
    <w:rsid w:val="00EB33FF"/>
    <w:rsid w:val="00EB354B"/>
    <w:rsid w:val="00EB3C31"/>
    <w:rsid w:val="00EB42A7"/>
    <w:rsid w:val="00EB52DB"/>
    <w:rsid w:val="00EB66AA"/>
    <w:rsid w:val="00EB7562"/>
    <w:rsid w:val="00EC00DF"/>
    <w:rsid w:val="00EC06A5"/>
    <w:rsid w:val="00EC0C29"/>
    <w:rsid w:val="00EC1A37"/>
    <w:rsid w:val="00EC1ADA"/>
    <w:rsid w:val="00EC1C1F"/>
    <w:rsid w:val="00EC23F2"/>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12E"/>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18FA"/>
    <w:rsid w:val="00F22538"/>
    <w:rsid w:val="00F23C02"/>
    <w:rsid w:val="00F25016"/>
    <w:rsid w:val="00F25044"/>
    <w:rsid w:val="00F25313"/>
    <w:rsid w:val="00F2643F"/>
    <w:rsid w:val="00F2653D"/>
    <w:rsid w:val="00F26BB1"/>
    <w:rsid w:val="00F26CC1"/>
    <w:rsid w:val="00F27D00"/>
    <w:rsid w:val="00F27E1D"/>
    <w:rsid w:val="00F27F80"/>
    <w:rsid w:val="00F304B0"/>
    <w:rsid w:val="00F31ACE"/>
    <w:rsid w:val="00F326C8"/>
    <w:rsid w:val="00F33015"/>
    <w:rsid w:val="00F3395B"/>
    <w:rsid w:val="00F33A4C"/>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0CF7"/>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57FA6"/>
    <w:rsid w:val="00F60743"/>
    <w:rsid w:val="00F61369"/>
    <w:rsid w:val="00F62C9C"/>
    <w:rsid w:val="00F62D0A"/>
    <w:rsid w:val="00F64C14"/>
    <w:rsid w:val="00F6523E"/>
    <w:rsid w:val="00F6544B"/>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77C82"/>
    <w:rsid w:val="00F81B21"/>
    <w:rsid w:val="00F825A5"/>
    <w:rsid w:val="00F82ACD"/>
    <w:rsid w:val="00F836A6"/>
    <w:rsid w:val="00F836CA"/>
    <w:rsid w:val="00F83D60"/>
    <w:rsid w:val="00F83E2B"/>
    <w:rsid w:val="00F8404B"/>
    <w:rsid w:val="00F850F9"/>
    <w:rsid w:val="00F85ADD"/>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bCs/>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overflowPunct/>
      <w:autoSpaceDE/>
      <w:autoSpaceDN/>
      <w:adjustRightInd/>
      <w:spacing w:before="60" w:after="0"/>
      <w:textAlignment w:val="auto"/>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textAlignment w:val="auto"/>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3</Pages>
  <Words>1786</Words>
  <Characters>9344</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149</cp:revision>
  <cp:lastPrinted>2019-02-06T01:41:00Z</cp:lastPrinted>
  <dcterms:created xsi:type="dcterms:W3CDTF">2021-07-20T02:47:00Z</dcterms:created>
  <dcterms:modified xsi:type="dcterms:W3CDTF">2021-08-06T04:32:00Z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